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eeb0" w14:textId="ca3e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22 қыркүйектегі № 524 бұйрығы. Қазақстан Республикасының Әділет министрлігінде 2022 жылғы 26 қыркүйекте № 29792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техникасына техникалық қызмет көрсету және оны жөндеу жөніндегі ұйымды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Азаматтық авиацияның авиациялық техникасына техникалық қызмет көрсету және оны жөндеу жөніндегі ұйымның сертификаты (бұдан әрі – сертификат) иеліктен шығарылмайтын болып табылады және басқа тұлғаға берілмейді.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Азаматтық авиацияның авиациялық техникасына техникалық қызмет көрсету және оны жөндеу жөніндегі ұйымның сертификаты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жылға беріледі.</w:t>
      </w:r>
    </w:p>
    <w:p>
      <w:pPr>
        <w:spacing w:after="0"/>
        <w:ind w:left="0"/>
        <w:jc w:val="both"/>
      </w:pPr>
      <w:r>
        <w:rPr>
          <w:rFonts w:ascii="Times New Roman"/>
          <w:b w:val="false"/>
          <w:i w:val="false"/>
          <w:color w:val="000000"/>
          <w:sz w:val="28"/>
        </w:rPr>
        <w:t>
      Сертификаттың қолданылу саласы өзгерген кезде сертификат бұрын берілген (ағымдағы) сертификаттың қолданылу мерзіміне беріледі.</w:t>
      </w:r>
    </w:p>
    <w:p>
      <w:pPr>
        <w:spacing w:after="0"/>
        <w:ind w:left="0"/>
        <w:jc w:val="both"/>
      </w:pPr>
      <w:r>
        <w:rPr>
          <w:rFonts w:ascii="Times New Roman"/>
          <w:b w:val="false"/>
          <w:i w:val="false"/>
          <w:color w:val="000000"/>
          <w:sz w:val="28"/>
        </w:rPr>
        <w:t>
      Жарамдылық мерзімі аяқталғаннан кейін сертификат жарамсыз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2"/>
    <w:p>
      <w:pPr>
        <w:spacing w:after="0"/>
        <w:ind w:left="0"/>
        <w:jc w:val="both"/>
      </w:pPr>
      <w:r>
        <w:rPr>
          <w:rFonts w:ascii="Times New Roman"/>
          <w:b w:val="false"/>
          <w:i w:val="false"/>
          <w:color w:val="000000"/>
          <w:sz w:val="28"/>
        </w:rPr>
        <w:t>
      1) авиациялық техника – әуе кемесі, әуе кемесінің қозғалтқышы, әуе кемесінің әуе винті немесе оларға компонент орнатуға арналған;</w:t>
      </w:r>
    </w:p>
    <w:p>
      <w:pPr>
        <w:spacing w:after="0"/>
        <w:ind w:left="0"/>
        <w:jc w:val="both"/>
      </w:pPr>
      <w:r>
        <w:rPr>
          <w:rFonts w:ascii="Times New Roman"/>
          <w:b w:val="false"/>
          <w:i w:val="false"/>
          <w:color w:val="000000"/>
          <w:sz w:val="28"/>
        </w:rPr>
        <w:t>
      2) авиациялық техникаға техникалық қызмет көрсету және жөндеу жөніндегі ұйымның рәсімдері жөніндегі басшылық – техникалық қызмет көрсету жөніндегі ұйымның басшысы бекіткен және техникалық қызмет көрсету жөніндегі ұйымның құрылымы және оның басшылығының міндеттері, орындалатын жұмыстар саласы, өндірістік база, техникалық қызмет көрсету рәсімдері және сапаны қамтамасыз ету немесе инспекциялық тексерулер жүйелері туралы егжей-тегжейлі ақпаратты қамтитын құжат;</w:t>
      </w:r>
    </w:p>
    <w:p>
      <w:pPr>
        <w:spacing w:after="0"/>
        <w:ind w:left="0"/>
        <w:jc w:val="both"/>
      </w:pPr>
      <w:r>
        <w:rPr>
          <w:rFonts w:ascii="Times New Roman"/>
          <w:b w:val="false"/>
          <w:i w:val="false"/>
          <w:color w:val="000000"/>
          <w:sz w:val="28"/>
        </w:rPr>
        <w:t>
      3) жөндеу – авиациялық техниканың ұшу жарамдылығының тиісті нормаларына сәйкес бұзылғаннан немесе тозғаннан кейін оларды қалпына келтіру.</w:t>
      </w:r>
    </w:p>
    <w:p>
      <w:pPr>
        <w:spacing w:after="0"/>
        <w:ind w:left="0"/>
        <w:jc w:val="both"/>
      </w:pPr>
      <w:r>
        <w:rPr>
          <w:rFonts w:ascii="Times New Roman"/>
          <w:b w:val="false"/>
          <w:i w:val="false"/>
          <w:color w:val="000000"/>
          <w:sz w:val="28"/>
        </w:rPr>
        <w:t>
      4) сапа жүйесі – авиациялық техникаға техникалық қызмет көрсету және жөндеу сапасына әкімшілік басқаруды жүзеге асыру үшін қажетті ұйымдастырушылық құрылымның, құжаттамалық әдістемелердің, процестер мен ресурстардың жиынтығы;</w:t>
      </w:r>
    </w:p>
    <w:p>
      <w:pPr>
        <w:spacing w:after="0"/>
        <w:ind w:left="0"/>
        <w:jc w:val="both"/>
      </w:pPr>
      <w:r>
        <w:rPr>
          <w:rFonts w:ascii="Times New Roman"/>
          <w:b w:val="false"/>
          <w:i w:val="false"/>
          <w:color w:val="000000"/>
          <w:sz w:val="28"/>
        </w:rPr>
        <w:t>
      5) техникалық қызмет көрсету – әуе кемесінің, қозғалтқыштың, әуе винтінің немесе тиісті бөлігінің ұшу жарамдылығын қолдау үшін қажетті авиациялық техникада бақылау қалпына келтіру жұмыстарын, тексерулерді, алмастыруларды қоса алғанда, жеке де, үйлесімде де орындалатын ақауларды жою жұмыстарын жүргізу, сондай-ақ модификациялауды немесе жөндеуді іс жүзінде жүзеге асыру;</w:t>
      </w:r>
    </w:p>
    <w:p>
      <w:pPr>
        <w:spacing w:after="0"/>
        <w:ind w:left="0"/>
        <w:jc w:val="both"/>
      </w:pPr>
      <w:r>
        <w:rPr>
          <w:rFonts w:ascii="Times New Roman"/>
          <w:b w:val="false"/>
          <w:i w:val="false"/>
          <w:color w:val="000000"/>
          <w:sz w:val="28"/>
        </w:rPr>
        <w:t>
      6) ұшу қауіпсіздігін басқару жүйесі – қажетті ұйымдық құрылымды, жауапкершілік иерархиясын, басшылық қағидаттары мен рәсімдерді қоса алғанда, ұшу қауіпсіздігін басқаруға жүйелі көзқарас.";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"27. Сертификатқа өзгерістер және (немесе) толықтырулар мынадай жағдайларда енгізіледі:</w:t>
      </w:r>
    </w:p>
    <w:bookmarkEnd w:id="3"/>
    <w:p>
      <w:pPr>
        <w:spacing w:after="0"/>
        <w:ind w:left="0"/>
        <w:jc w:val="both"/>
      </w:pPr>
      <w:r>
        <w:rPr>
          <w:rFonts w:ascii="Times New Roman"/>
          <w:b w:val="false"/>
          <w:i w:val="false"/>
          <w:color w:val="000000"/>
          <w:sz w:val="28"/>
        </w:rPr>
        <w:t>
      1) ұйымның атауы, ұйымдық-құқықтық нысаны немесе заңды және нақты мекенжайы өзгерген жағдайда;</w:t>
      </w:r>
    </w:p>
    <w:p>
      <w:pPr>
        <w:spacing w:after="0"/>
        <w:ind w:left="0"/>
        <w:jc w:val="both"/>
      </w:pPr>
      <w:r>
        <w:rPr>
          <w:rFonts w:ascii="Times New Roman"/>
          <w:b w:val="false"/>
          <w:i w:val="false"/>
          <w:color w:val="000000"/>
          <w:sz w:val="28"/>
        </w:rPr>
        <w:t>
      2) сертификаттың қолданылу саласын өзгерту.</w:t>
      </w:r>
    </w:p>
    <w:bookmarkStart w:name="z11" w:id="4"/>
    <w:p>
      <w:pPr>
        <w:spacing w:after="0"/>
        <w:ind w:left="0"/>
        <w:jc w:val="both"/>
      </w:pPr>
      <w:r>
        <w:rPr>
          <w:rFonts w:ascii="Times New Roman"/>
          <w:b w:val="false"/>
          <w:i w:val="false"/>
          <w:color w:val="000000"/>
          <w:sz w:val="28"/>
        </w:rPr>
        <w:t>
      28. Сертификатқа өзгерістер енгізу мерзімі:</w:t>
      </w:r>
    </w:p>
    <w:bookmarkEnd w:id="4"/>
    <w:p>
      <w:pPr>
        <w:spacing w:after="0"/>
        <w:ind w:left="0"/>
        <w:jc w:val="both"/>
      </w:pPr>
      <w:r>
        <w:rPr>
          <w:rFonts w:ascii="Times New Roman"/>
          <w:b w:val="false"/>
          <w:i w:val="false"/>
          <w:color w:val="000000"/>
          <w:sz w:val="28"/>
        </w:rPr>
        <w:t>
      1) ұйымның атауы, ұйымдық-құқықтық нысаны немесе заңды және нақты мекенжайы өзгерген жағдайларда – бес жұмыс күні;</w:t>
      </w:r>
    </w:p>
    <w:p>
      <w:pPr>
        <w:spacing w:after="0"/>
        <w:ind w:left="0"/>
        <w:jc w:val="both"/>
      </w:pPr>
      <w:r>
        <w:rPr>
          <w:rFonts w:ascii="Times New Roman"/>
          <w:b w:val="false"/>
          <w:i w:val="false"/>
          <w:color w:val="000000"/>
          <w:sz w:val="28"/>
        </w:rPr>
        <w:t>
      2) сертификаттың қолданылу саласы өзгерген жағдайда – жиырма екі жұмыс күні.</w:t>
      </w:r>
    </w:p>
    <w:bookmarkStart w:name="z12" w:id="5"/>
    <w:p>
      <w:pPr>
        <w:spacing w:after="0"/>
        <w:ind w:left="0"/>
        <w:jc w:val="both"/>
      </w:pPr>
      <w:r>
        <w:rPr>
          <w:rFonts w:ascii="Times New Roman"/>
          <w:b w:val="false"/>
          <w:i w:val="false"/>
          <w:color w:val="000000"/>
          <w:sz w:val="28"/>
        </w:rPr>
        <w:t>
      29. Сертификаттың қолданылу саласы өзгерген кезде өтініш беруші Азаматтық авиацияның авиациялық техникасына техникалық қызмет көрсету және жөндеу жөніндегі ұйымның сертификатын алу үшін Стандартта көзделген тізбеге сәйкес құжаттарды уәкілетті ұйымға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"35. Ұсынылған құжаттарды қарау процесінде уәкілетті ұйым осы ұйымды сертификаттауды жүзеге асырған шет мемлекеттің авиациялық әкімшілігі берген шетелдік ұйым сертификатының жарамдылығына куәландырылады, сондай-ақ шетелдік ұйымның уәкілетті ұйымының авиациялық инспекторы (-лері) сертификаттау талаптарына сәйкестігі тұрғысынан көшпелі тексеру жүргізеді.</w:t>
      </w:r>
    </w:p>
    <w:bookmarkEnd w:id="6"/>
    <w:p>
      <w:pPr>
        <w:spacing w:after="0"/>
        <w:ind w:left="0"/>
        <w:jc w:val="both"/>
      </w:pPr>
      <w:r>
        <w:rPr>
          <w:rFonts w:ascii="Times New Roman"/>
          <w:b w:val="false"/>
          <w:i w:val="false"/>
          <w:color w:val="000000"/>
          <w:sz w:val="28"/>
        </w:rPr>
        <w:t>
      Шетелдік ұйымдарды көшпелі тексеру мынадай жағдайларда талап етілмейді:</w:t>
      </w:r>
    </w:p>
    <w:p>
      <w:pPr>
        <w:spacing w:after="0"/>
        <w:ind w:left="0"/>
        <w:jc w:val="both"/>
      </w:pPr>
      <w:r>
        <w:rPr>
          <w:rFonts w:ascii="Times New Roman"/>
          <w:b w:val="false"/>
          <w:i w:val="false"/>
          <w:color w:val="000000"/>
          <w:sz w:val="28"/>
        </w:rPr>
        <w:t>
      1) қозғалтқыштарды, әуе кемелерінің қосалқы күш қондырғыларын модификациялау және жөндеу кезінде;</w:t>
      </w:r>
    </w:p>
    <w:p>
      <w:pPr>
        <w:spacing w:after="0"/>
        <w:ind w:left="0"/>
        <w:jc w:val="both"/>
      </w:pPr>
      <w:r>
        <w:rPr>
          <w:rFonts w:ascii="Times New Roman"/>
          <w:b w:val="false"/>
          <w:i w:val="false"/>
          <w:color w:val="000000"/>
          <w:sz w:val="28"/>
        </w:rPr>
        <w:t>
      2) жеңіл және аса жеңіл әуе кемелеріне техникалық қызмет көрсету және жөндеу кезінде;</w:t>
      </w:r>
    </w:p>
    <w:p>
      <w:pPr>
        <w:spacing w:after="0"/>
        <w:ind w:left="0"/>
        <w:jc w:val="both"/>
      </w:pPr>
      <w:r>
        <w:rPr>
          <w:rFonts w:ascii="Times New Roman"/>
          <w:b w:val="false"/>
          <w:i w:val="false"/>
          <w:color w:val="000000"/>
          <w:sz w:val="28"/>
        </w:rPr>
        <w:t>
      3) Еуропалық ұшу қауіпсіздігі агенттігі (EASA) немесе EASA-ға қатысушы елдердің және Ұлыбританияның авиациялық билігі сертификаттаған ұйымдарда мерзімді техникалық қызмет көрсетуді орындау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6"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7"/>
    <w:bookmarkStart w:name="z17"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8"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9"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20"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524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23" w:id="12"/>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ұйымына сертификат беру" мемлекеттік көрсетілетін қызмет стандарты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авиацияның авиациялық техникасына техникалық қызмет көрсету және оны жөндеу жөніндегі ұйымның сертификатын беру мерзімі – 22 (жиырма екі) жұмыс күні.</w:t>
            </w:r>
          </w:p>
          <w:p>
            <w:pPr>
              <w:spacing w:after="20"/>
              <w:ind w:left="20"/>
              <w:jc w:val="both"/>
            </w:pPr>
            <w:r>
              <w:rPr>
                <w:rFonts w:ascii="Times New Roman"/>
                <w:b w:val="false"/>
                <w:i w:val="false"/>
                <w:color w:val="000000"/>
                <w:sz w:val="20"/>
              </w:rPr>
              <w:t>
Авиациялық инспекторлардың қосымша зерделеу немесе тексеру жүргізу жағдайларында қарау мерзімі 22 (жиырма екі) жұмыс күніне дейін ұзартылуы мүмкін, бұл туралы қарау мерзімін ұзарту туралы шешім қабылданған сәттен бастап 3 (үш) жұмыс күні ішінде өтініш берушіге хабарланады.</w:t>
            </w:r>
          </w:p>
          <w:p>
            <w:pPr>
              <w:spacing w:after="20"/>
              <w:ind w:left="20"/>
              <w:jc w:val="both"/>
            </w:pPr>
            <w:r>
              <w:rPr>
                <w:rFonts w:ascii="Times New Roman"/>
                <w:b w:val="false"/>
                <w:i w:val="false"/>
                <w:color w:val="000000"/>
                <w:sz w:val="20"/>
              </w:rPr>
              <w:t>
2. Азаматтық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мерзімі:</w:t>
            </w:r>
          </w:p>
          <w:p>
            <w:pPr>
              <w:spacing w:after="20"/>
              <w:ind w:left="20"/>
              <w:jc w:val="both"/>
            </w:pPr>
            <w:r>
              <w:rPr>
                <w:rFonts w:ascii="Times New Roman"/>
                <w:b w:val="false"/>
                <w:i w:val="false"/>
                <w:color w:val="000000"/>
                <w:sz w:val="20"/>
              </w:rPr>
              <w:t>
1) ұйымның атауы, ұйымдық-құқықтық нысаны немесе заңды және нақты мекенжайы өзгерген жағдайда – 5 (бес) жұмыс күні;</w:t>
            </w:r>
          </w:p>
          <w:p>
            <w:pPr>
              <w:spacing w:after="20"/>
              <w:ind w:left="20"/>
              <w:jc w:val="both"/>
            </w:pPr>
            <w:r>
              <w:rPr>
                <w:rFonts w:ascii="Times New Roman"/>
                <w:b w:val="false"/>
                <w:i w:val="false"/>
                <w:color w:val="000000"/>
                <w:sz w:val="20"/>
              </w:rPr>
              <w:t>
2) сертификаттың қолданылу саласы өзгерген жағдайда –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ұйымның сертификатын беру, авиациялық техникаға техникалық қызмет көрсету және жөндеу жөніндегі ұйымның сертификатына өзгерістер енгізу немесе мемлекеттік қызмет көрсетуден бас тарту туралы дәлелді жауап. Мемлекеттік қызметті көрсету нәтижесін ұсыну нысаны: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ақылы негізде көрсетіледі. Алым төлемі "Салық және бюджетке төленетін басқа да міндетті төлемдер туралы" 2017 жылғы 25 желтоқсандағы Қазақстан Республикасының Кодексі (Салық кодексі) </w:t>
            </w:r>
            <w:r>
              <w:rPr>
                <w:rFonts w:ascii="Times New Roman"/>
                <w:b w:val="false"/>
                <w:i w:val="false"/>
                <w:color w:val="000000"/>
                <w:sz w:val="20"/>
              </w:rPr>
              <w:t>554-бабының</w:t>
            </w:r>
            <w:r>
              <w:rPr>
                <w:rFonts w:ascii="Times New Roman"/>
                <w:b w:val="false"/>
                <w:i w:val="false"/>
                <w:color w:val="000000"/>
                <w:sz w:val="20"/>
              </w:rPr>
              <w:t xml:space="preserve"> 7-тармағының 5) тармақшасымен айқындалатын тәртіппен және мөлшерде жүзеге асырылады. Азаматтық авиацияның авиациялық техникасына техникалық қызмет көрсету және оны жөндеу жөніндегі ұйымды сертификаттау үшін алым мөлшерлемелері штат санына байланысты мыналарды құрайды: әуе кемелеріне жедел техникалық қызмет көрсету кезінде: штат саны кезінде: 10 адамға дейін - алым төленетін күні қолданыстағы 346 айлық есептік көрсеткіш; 11 адамнан 40 адамға дейін - алым төленетін күні қолданыстағы 364 айлық көрсеткіш; 41 адамнан 70 адамға дейін - алым төленетін күні қолданыстағы 382 айлық көрсеткіш; 71 адамнан 100 адамға дейін - алым төленетін күні қолданыстағы 400 айлық көрсеткіш; 101 адамнан 150 адамға дейін - алым төленетін күні қолданыстағы 419 айлық көрсеткіш; 151 адамнан 200 адамға дейін - алым төленетін күні қолданыстағы 437 айлық көрсеткіш; 201 адамнан астам - алым төленетін күні қолданыстағы 455 айлық көрсеткіш; әуе кемелеріне мерзімдік техникалық қызмет көрсету кезінде: штат саны кезінде: 10 адамға дейін - алым төленетін күні 418 айлық есептік көрсеткіш; 11 адамнан 40 адамға дейін - алым төленетін күні қолданыстағы 436 айлық есептік көрсеткіш; 41 адамнан 70 адамға дейін - алым төленетін күні қолданыстағы 454 айлық есептік көрсеткіш; 71 адамнан 100 адамға дейін - алым төленетін күні қолданыстағы 472 айлық есептік көрсеткіш; 101 адамнан 150 адамға дейін - алым төленетін күні қолданыстағы 491 айлық есептік көрсеткіш; 151 адамнан 200 адамға дейін - алым төленетін күні қолданыстағы 509 айлық есептік көрсеткіш; 201 адамнан астам - алым төленетін күні қолданыстағы 527 айлық есептік көрсеткіш; жеңіл және аса жеңіл авиацияның әуе кемелерін қоспағанда, бөлшектелген компоненттерге техникалық қызмет көрсету кезінде - алым төленетін күні қолданыстағы 218 айлық есептік көрсеткіш; әуе кемелері мен олардың агрегаттарының және жиынтықтаушы бұйымдарының жай-күйін бұзбай бақылау әдісін қолдану кезінде - алым төленетін күні қолданыстағы 145 айлық есептік көрсеткіш; күрделі жөндеусіз пайдаланылатын әуе кемесінің планеріне, авиақозғалтқыштары мен авиациялық техниканың жиынтықтаушы бұйымдарына бақылау-қалпына келтіру жұмыстары кезінде (жөндеу-қалпына келтіру жұмыстары): штат саны кезінде: 10 адамға дейін - алым төленетін күні қолданыстағы 47 айлық есептік көрсеткіш; 11 адамнан 40 адамға дейін - алым төленетін күні қолданыстағы 69 айлық есептік көрсеткіш; 41 адамнан 70 адамға дейін - алым төленетін күні қолданыстағы 272 айлық есептік көрсеткіш; 71 адамнан 100 адамға дейін - алым төленетін күні қолданыстағы 290 айлық есептік көрсеткіш; 101 адамнан 150 адамға дейін - алым төленетін күні қолданыстағы 309 айлық есептік көрсеткіш; 151 адамнан 200 адамға дейін - алым төленетін күні қолданыстағы 327 айлық есептік көрсеткіш; 201 адамнан астам - алым төленетін күні қолданыстағы 345 айлық есептік көрсеткіш; әуе кемесінің интерьерін жаңарту кезінде (қайта жабдықтау) - алым төленетін күні қолданыстағы 145 айлық есептік көрсеткіш; әуе кемесін жаңғырту жөніндегі жұмыстарды және авиациялық техника әзірлеушісінің бюллетеньдері мен құжаттары бойынша пысықтауды орындау кезінде - алым төленетін күні қолданыстағы 218 айлық есептік көрсеткіш; әуе кемелерін, авиақозғалтқыштарды және жиынтықтаушы бұйымдарды (агрегаттарды), оларға жаңа ресурстар (қызмет мерзімдері) орнатып күрделі жөндеу кезінде: штат саны кезінде: 10 адамға дейін - алым төленетін күні қолданыстағы 528 айлық есептік көрсеткіш; 11 адамнан 40 адамға дейін - алым төленетін күні қолданыстағы 546 айлық есептік көрсеткіш; 41 адамнан 70 адамға дейін - алым төленетін күні қолданыстағы 564 айлық есептік көрсеткіш; 71 адамнан 100 адамға дейін - алым төленетін күні қолданыстағы 582 айлық есептік көрсеткіш; 101 адамнан 150 адамға дейін - алым төленетін күні қолданыстағы 601 айлық есептік көрсеткіш; 151 адамнан 200 адамға дейін - алым төленетін күні қолданыстағы 619 айлық есептік көрсеткіш; 201 адамнан астам - алым төленетін күні қолданыстағы 637 айлық есептік көрсеткіш.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үкіметтің" төлем шлюзі арқылы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 ден 14.30-ға дейінгі түскі үзіліспен сағат 9.00- 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ұйымның сертификатын алу үшін:</w:t>
            </w:r>
          </w:p>
          <w:p>
            <w:pPr>
              <w:spacing w:after="20"/>
              <w:ind w:left="20"/>
              <w:jc w:val="both"/>
            </w:pPr>
            <w:r>
              <w:rPr>
                <w:rFonts w:ascii="Times New Roman"/>
                <w:b w:val="false"/>
                <w:i w:val="false"/>
                <w:color w:val="000000"/>
                <w:sz w:val="20"/>
              </w:rPr>
              <w:t>
1) азаматтық авиацияның авиациялық техникасына техникалық қызмет көрсету және оны жөндеу жөніндегі ұйымның сертификатын алуға/тануға өтінім:</w:t>
            </w:r>
          </w:p>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ұйымның рәсімдері жөніндегі нұсқаудың электрондық көшірмесі;</w:t>
            </w:r>
          </w:p>
          <w:p>
            <w:pPr>
              <w:spacing w:after="20"/>
              <w:ind w:left="20"/>
              <w:jc w:val="both"/>
            </w:pPr>
            <w:r>
              <w:rPr>
                <w:rFonts w:ascii="Times New Roman"/>
                <w:b w:val="false"/>
                <w:i w:val="false"/>
                <w:color w:val="000000"/>
                <w:sz w:val="20"/>
              </w:rPr>
              <w:t>
авиациялық техникаға техникалық қызмет көрсету және оны жөндеу жөніндегі ұйымның басшы құрамы туралы мәліметтердің электрондық көшірмесі;</w:t>
            </w:r>
          </w:p>
          <w:p>
            <w:pPr>
              <w:spacing w:after="20"/>
              <w:ind w:left="20"/>
              <w:jc w:val="both"/>
            </w:pPr>
            <w:r>
              <w:rPr>
                <w:rFonts w:ascii="Times New Roman"/>
                <w:b w:val="false"/>
                <w:i w:val="false"/>
                <w:color w:val="000000"/>
                <w:sz w:val="20"/>
              </w:rPr>
              <w:t>
2) азаматтық авиацияның авиациялық техникасына техникалық қызмет көрсету және оны жөндеу жөніндегі ұйымның сертификатына өзгерістер және (немесе) толықтырулар енгізу үшін:</w:t>
            </w:r>
          </w:p>
          <w:p>
            <w:pPr>
              <w:spacing w:after="20"/>
              <w:ind w:left="20"/>
              <w:jc w:val="both"/>
            </w:pPr>
            <w:r>
              <w:rPr>
                <w:rFonts w:ascii="Times New Roman"/>
                <w:b w:val="false"/>
                <w:i w:val="false"/>
                <w:color w:val="000000"/>
                <w:sz w:val="20"/>
              </w:rPr>
              <w:t>
еркін нысандағы өтінім;</w:t>
            </w:r>
          </w:p>
          <w:p>
            <w:pPr>
              <w:spacing w:after="20"/>
              <w:ind w:left="20"/>
              <w:jc w:val="both"/>
            </w:pPr>
            <w:r>
              <w:rPr>
                <w:rFonts w:ascii="Times New Roman"/>
                <w:b w:val="false"/>
                <w:i w:val="false"/>
                <w:color w:val="000000"/>
                <w:sz w:val="20"/>
              </w:rPr>
              <w:t>
ақпараттық жүйеде мәліметтер болмаған жағдайда, азаматтық авиацияның авиациялық техникасына техникалық қызмет көрсету және оны жөндеу жөніндегі ұйымның бұрын берілген сертификатының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көрсетілетін қызметті көрсету үшін қажетті ұсынылған материалдардың, объектілердің, деректер мен мәліметтердің Заңның және ИКАО авиациялық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акционерік қоғамы www.​caakz.​com</w:t>
            </w:r>
          </w:p>
          <w:p>
            <w:pPr>
              <w:spacing w:after="20"/>
              <w:ind w:left="20"/>
              <w:jc w:val="both"/>
            </w:pPr>
            <w:r>
              <w:rPr>
                <w:rFonts w:ascii="Times New Roman"/>
                <w:b w:val="false"/>
                <w:i w:val="false"/>
                <w:color w:val="000000"/>
                <w:sz w:val="20"/>
              </w:rPr>
              <w:t>
Көрсетілетін қызметті алушының алу мүмкіндігі бар:</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қызмет көрсету;</w:t>
            </w:r>
          </w:p>
          <w:p>
            <w:pPr>
              <w:spacing w:after="20"/>
              <w:ind w:left="20"/>
              <w:jc w:val="both"/>
            </w:pPr>
            <w:r>
              <w:rPr>
                <w:rFonts w:ascii="Times New Roman"/>
                <w:b w:val="false"/>
                <w:i w:val="false"/>
                <w:color w:val="000000"/>
                <w:sz w:val="20"/>
              </w:rPr>
              <w:t>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болады.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