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ddbb" w14:textId="86ad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банктерінің, бейрезидент-банктері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талаптарды бекіту туралы" Қазақстан Республикасы Ұлттық Банкі Басқармасының 2016 жылғы 28 қаңтардағы № 34 және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қағидаларын бекіту туралы" 2016 жылғы 31 тамыздағы № 212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17 қыркүйектегі № 83 қаулысы. Қазақстан Республикасының Әділет министрлігінде 2022 жылғы 26 қыркүйекте № 29795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банктерінің, бейрезидент-банктері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талаптарды бекіту туралы" Қазақстан Республикасы Ұлттық Банкі Басқармасының 2016 жылғы 28 қаңтардағы № 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13256 болып тіркелген)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банктерінің, бейрезидент-банктері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"25. Банк тоқсан сайын, есепті тоқсаннан кейінгі айдың онынан кешіктірмей Ұлттық Банкке есепті кезеңде ақпараттық жүйенің жұмысында орын алған жоспарлы және жоспардан тыс істен шығу (бос тұрып қалу) туралы ақпаратты еркін нысанда жібереді.</w:t>
      </w:r>
    </w:p>
    <w:bookmarkEnd w:id="1"/>
    <w:p>
      <w:pPr>
        <w:spacing w:after="0"/>
        <w:ind w:left="0"/>
        <w:jc w:val="both"/>
      </w:pPr>
      <w:r>
        <w:rPr>
          <w:rFonts w:ascii="Times New Roman"/>
          <w:b w:val="false"/>
          <w:i w:val="false"/>
          <w:color w:val="000000"/>
          <w:sz w:val="28"/>
        </w:rPr>
        <w:t>
      Мәліметтерде клиенттердің қолжетімділігі тоқтатыла тұрған электрондық банктік қызмет түрі, істен шығу (бос тұрып қалу) күні, басталу және аяқталу уақыты, қолданылған іс-әрекеттер және істен шығуды (бос тұрып қалуды) жою бойынша жұмыс нәтижелері туралы ақпарат қамтылады. Ақпараттық жүйенің жұмысында істен шығу (бос тұрып қалу) болмаған жағдайда, банк есепті тоқсан үшін ақпараттық жүйенің жұмысында істен шығудың (бос тұрып қалудың) жоқтығы туралы Ұлттық Банкке хабарлайды.";</w:t>
      </w:r>
    </w:p>
    <w:bookmarkStart w:name="z6" w:id="2"/>
    <w:p>
      <w:pPr>
        <w:spacing w:after="0"/>
        <w:ind w:left="0"/>
        <w:jc w:val="both"/>
      </w:pPr>
      <w:r>
        <w:rPr>
          <w:rFonts w:ascii="Times New Roman"/>
          <w:b w:val="false"/>
          <w:i w:val="false"/>
          <w:color w:val="000000"/>
          <w:sz w:val="28"/>
        </w:rPr>
        <w:t>
      мынадай мазмұндағы 27-тармақпен толықтырылсын: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Төлемдер және төлем жүйелері туралы заңның </w:t>
      </w:r>
      <w:r>
        <w:rPr>
          <w:rFonts w:ascii="Times New Roman"/>
          <w:b w:val="false"/>
          <w:i w:val="false"/>
          <w:color w:val="000000"/>
          <w:sz w:val="28"/>
        </w:rPr>
        <w:t>11-бабына</w:t>
      </w:r>
      <w:r>
        <w:rPr>
          <w:rFonts w:ascii="Times New Roman"/>
          <w:b w:val="false"/>
          <w:i w:val="false"/>
          <w:color w:val="000000"/>
          <w:sz w:val="28"/>
        </w:rPr>
        <w:t xml:space="preserve"> сәйкес айқындалған төлем қызметтерін маңызды беруші болып табылатын төлем қызметтерін берушінің және(немесе) Ұлттық Банк Басқармасының 2019 жылғы 23 желтоқсандағы № 240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19925 болып тіркелген) бекітілген Қаржы ұйымдарын жүйелік маңызы бар ұйымдар қатарына жатқызу қағидаларына сәйкес айқындалған жүйелік маңызы бар банктің электрондық төлем қызметтерін көрсетуді қамтамасыз ететін ақпараттық жүйелерінің (барлық модульдер мен шағын жүйелерді ескере отырып) жұмысы үздіксіздігінің ең төменгі деңгейі әрбір тоқсан үшін 99 (тоқсан тоғыз) пайызды құрайды.</w:t>
      </w:r>
    </w:p>
    <w:p>
      <w:pPr>
        <w:spacing w:after="0"/>
        <w:ind w:left="0"/>
        <w:jc w:val="both"/>
      </w:pPr>
      <w:r>
        <w:rPr>
          <w:rFonts w:ascii="Times New Roman"/>
          <w:b w:val="false"/>
          <w:i w:val="false"/>
          <w:color w:val="000000"/>
          <w:sz w:val="28"/>
        </w:rPr>
        <w:t>
      Төлем қызметтерін маңызды беруші және(немесе) жүйелік маңызы бар банк электрондық төлем қызметтерін көрсетуді қамтамасыз ететін ақпараттық жүйелері жұмысының бір тоқсандағы үздіксіздігі деңгейін есептеу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82700" cy="5207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Ka – төлем қызметтерін маңызды берушінің және(немесе) жүйелік маңызы бар банктің ақпараттық жүйелері жұмысының тоқсандағы үздіксіздігі деңгейі;</w:t>
      </w:r>
    </w:p>
    <w:p>
      <w:pPr>
        <w:spacing w:after="0"/>
        <w:ind w:left="0"/>
        <w:jc w:val="both"/>
      </w:pPr>
      <w:r>
        <w:rPr>
          <w:rFonts w:ascii="Times New Roman"/>
          <w:b w:val="false"/>
          <w:i w:val="false"/>
          <w:color w:val="000000"/>
          <w:sz w:val="28"/>
        </w:rPr>
        <w:t>
      (T-Tf) – төлем қызметтерін маңызды берушінің және(немесе) жүйелік маңызы бар банктің ақпараттық жүйесі жұмысының нақты уақыты (минутпен). Жүйенің нақты жұмыс уақыты жүйенің тоқтатылған уақыт кезеңін қамтымайды;</w:t>
      </w:r>
    </w:p>
    <w:p>
      <w:pPr>
        <w:spacing w:after="0"/>
        <w:ind w:left="0"/>
        <w:jc w:val="both"/>
      </w:pPr>
      <w:r>
        <w:rPr>
          <w:rFonts w:ascii="Times New Roman"/>
          <w:b w:val="false"/>
          <w:i w:val="false"/>
          <w:color w:val="000000"/>
          <w:sz w:val="28"/>
        </w:rPr>
        <w:t>
      T – төлем қызметтерін маңызды берушінің және(немесе) жүйелік маңызы бар банктің ақпараттық жүйелерінің тоқсандағы жұмысының жалпы уақыты (минутпен);</w:t>
      </w:r>
    </w:p>
    <w:p>
      <w:pPr>
        <w:spacing w:after="0"/>
        <w:ind w:left="0"/>
        <w:jc w:val="both"/>
      </w:pPr>
      <w:r>
        <w:rPr>
          <w:rFonts w:ascii="Times New Roman"/>
          <w:b w:val="false"/>
          <w:i w:val="false"/>
          <w:color w:val="000000"/>
          <w:sz w:val="28"/>
        </w:rPr>
        <w:t>
      Tf – төлем қызметтерін маңызды берушінің және(немесе) жүйелік маңызы бар банктің ақпараттық жүйесі тоқтатыла тұрған тоқсандағы уақыт кезеңі (минутпен).</w:t>
      </w:r>
    </w:p>
    <w:p>
      <w:pPr>
        <w:spacing w:after="0"/>
        <w:ind w:left="0"/>
        <w:jc w:val="both"/>
      </w:pPr>
      <w:r>
        <w:rPr>
          <w:rFonts w:ascii="Times New Roman"/>
          <w:b w:val="false"/>
          <w:i w:val="false"/>
          <w:color w:val="000000"/>
          <w:sz w:val="28"/>
        </w:rPr>
        <w:t>
      Tf көрсеткіші жоспарланған бос тұрып қалу уақытын қамтымайды. Жоспарлы бос тұрып қалған жағдайда жүйелік маңызы бар банк жоспарланған бос тұрып қалуға дейін он жұмыс күні бұрын Ұлттық Банкті еркін нысанда хабардар етеді.</w:t>
      </w:r>
    </w:p>
    <w:p>
      <w:pPr>
        <w:spacing w:after="0"/>
        <w:ind w:left="0"/>
        <w:jc w:val="both"/>
      </w:pPr>
      <w:r>
        <w:rPr>
          <w:rFonts w:ascii="Times New Roman"/>
          <w:b w:val="false"/>
          <w:i w:val="false"/>
          <w:color w:val="000000"/>
          <w:sz w:val="28"/>
        </w:rPr>
        <w:t>
      Жоспарлы бос тұрып қалуға мыналар:</w:t>
      </w:r>
    </w:p>
    <w:p>
      <w:pPr>
        <w:spacing w:after="0"/>
        <w:ind w:left="0"/>
        <w:jc w:val="both"/>
      </w:pPr>
      <w:r>
        <w:rPr>
          <w:rFonts w:ascii="Times New Roman"/>
          <w:b w:val="false"/>
          <w:i w:val="false"/>
          <w:color w:val="000000"/>
          <w:sz w:val="28"/>
        </w:rPr>
        <w:t>
      1) төлем қызметтерін маңызды берушінің және(немесе) жүйелік маңызы бар банктің ақпараттық жүйелерін резервтік орталыққа ауыстыру үшін жұмыс күндері және демалыс күндері сағат 18:00-ден 09:00-ге дейін жоспарлы жұмыстарды жүргізу уақыты (минутпен);</w:t>
      </w:r>
    </w:p>
    <w:p>
      <w:pPr>
        <w:spacing w:after="0"/>
        <w:ind w:left="0"/>
        <w:jc w:val="both"/>
      </w:pPr>
      <w:r>
        <w:rPr>
          <w:rFonts w:ascii="Times New Roman"/>
          <w:b w:val="false"/>
          <w:i w:val="false"/>
          <w:color w:val="000000"/>
          <w:sz w:val="28"/>
        </w:rPr>
        <w:t>
      2) бағдарламалық және техникалық қамтамасыз етуді жаңарту үшін жұмыс күндері және демалыс күндері сағат 18:00-ден 09:00-ге дейін жоспарлы жұмыстарды жүргізу уақыты (минутпен);</w:t>
      </w:r>
    </w:p>
    <w:p>
      <w:pPr>
        <w:spacing w:after="0"/>
        <w:ind w:left="0"/>
        <w:jc w:val="both"/>
      </w:pPr>
      <w:r>
        <w:rPr>
          <w:rFonts w:ascii="Times New Roman"/>
          <w:b w:val="false"/>
          <w:i w:val="false"/>
          <w:color w:val="000000"/>
          <w:sz w:val="28"/>
        </w:rPr>
        <w:t>
      3) жұмыс күндері және демалыс күндері сағат 18:00-ден 09:00-ге дейін жабдықпен және бағдарламалық қамтылыммен жоспарлы профилактикалық және техникалық жұмыстарды жүргізу уақыты (минутпен)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қағидаларын бекіту туралы" Қазақстан Республикасы Ұлттық Банкі Басқармасының 2016 жылғы 31 тамыздағы № 212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52-4) және 85) тармақшаларына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25) тармақшаларына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және банк қызметі туралы заң),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(бұдан әрі – Электрондық құжат туралы заң), "</w:t>
      </w:r>
      <w:r>
        <w:rPr>
          <w:rFonts w:ascii="Times New Roman"/>
          <w:b w:val="false"/>
          <w:i w:val="false"/>
          <w:color w:val="000000"/>
          <w:sz w:val="28"/>
        </w:rPr>
        <w:t>Ақпараттандыру туралы</w:t>
      </w:r>
      <w:r>
        <w:rPr>
          <w:rFonts w:ascii="Times New Roman"/>
          <w:b w:val="false"/>
          <w:i w:val="false"/>
          <w:color w:val="000000"/>
          <w:sz w:val="28"/>
        </w:rPr>
        <w:t>" (бұдан әрі – Ақпараттандыру туралы заң),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(бұдан әрі – Төлемдер және төлем жүйелері туралы заң) Қазақстан Республикасының заңдарына сәйкес әзірленді және банктердің, Қазақстан Республикасы бейрезидент банктері филиалдарының және банк операцияларының жекелеген түрлерін жүзеге асыратын ұйымдардың (бұдан әрі – банктер) электрондық банктік қызметтерді көрсету тәртібін айқындайды.</w:t>
      </w:r>
    </w:p>
    <w:p>
      <w:pPr>
        <w:spacing w:after="0"/>
        <w:ind w:left="0"/>
        <w:jc w:val="both"/>
      </w:pPr>
      <w:r>
        <w:rPr>
          <w:rFonts w:ascii="Times New Roman"/>
          <w:b w:val="false"/>
          <w:i w:val="false"/>
          <w:color w:val="000000"/>
          <w:sz w:val="28"/>
        </w:rPr>
        <w:t>
      Банктердің электрондық банктік қызметтерді көрсету тәртібінде электрондық банктік қызметтерді көрсету, қауіпсіздік рәсімдері, рұқсат етілмеген кіруден қорғау шаралары, электрондық банктік қызметтерді көрсетуді тоқтата тұру және тоқтату, электрондық банктік қызметтерді көрсету кезінде электрондық құжаттарды сақтау қамтылады.</w:t>
      </w:r>
    </w:p>
    <w:p>
      <w:pPr>
        <w:spacing w:after="0"/>
        <w:ind w:left="0"/>
        <w:jc w:val="both"/>
      </w:pPr>
      <w:r>
        <w:rPr>
          <w:rFonts w:ascii="Times New Roman"/>
          <w:b w:val="false"/>
          <w:i w:val="false"/>
          <w:color w:val="000000"/>
          <w:sz w:val="28"/>
        </w:rPr>
        <w:t>
      Қағидалар Интернет желісінде тауарлар мен қызметтерді сатушы тұлғалардың пайдасына төлем карточкаларын пайдалана отырып төлемдерді қабылдауға байланысты қызметтерге (интернет-эквайринг)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"7. Банк қылмыстық жолмен алынған кірістерді заңдастыру (жылыстату) және терроризмді қаржыландыру схемаларында электрондық банктік қызметтерді көрсетудің қолданыстағы немесе енгізілетін тәсілдері мен технологияларын пайдалануды болдырмау рәсімдерін әзірлейді және бекітеді және олар бойынша шараларды қабылдайды.</w:t>
      </w:r>
    </w:p>
    <w:bookmarkEnd w:id="3"/>
    <w:p>
      <w:pPr>
        <w:spacing w:after="0"/>
        <w:ind w:left="0"/>
        <w:jc w:val="both"/>
      </w:pPr>
      <w:r>
        <w:rPr>
          <w:rFonts w:ascii="Times New Roman"/>
          <w:b w:val="false"/>
          <w:i w:val="false"/>
          <w:color w:val="000000"/>
          <w:sz w:val="28"/>
        </w:rPr>
        <w:t xml:space="preserve">
      Банк электрондық банктік қызметтерді көрсету кезінде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КЖТҚҚ туралы заң) көзделген қажетті шараларды қабылдайды, сондай-ақ валюталық бақылау агентінің функцияларын жүзеге асыруды қамтамасыз етеді.";</w:t>
      </w:r>
    </w:p>
    <w:bookmarkStart w:name="z16" w:id="4"/>
    <w:p>
      <w:pPr>
        <w:spacing w:after="0"/>
        <w:ind w:left="0"/>
        <w:jc w:val="both"/>
      </w:pPr>
      <w:r>
        <w:rPr>
          <w:rFonts w:ascii="Times New Roman"/>
          <w:b w:val="false"/>
          <w:i w:val="false"/>
          <w:color w:val="000000"/>
          <w:sz w:val="28"/>
        </w:rPr>
        <w:t>
      3. Төлем жүйелері департаменті (Е.Т. Ашықбеков) Қазақстан Республикасының заңнамасында белгіленген тәртіппен:</w:t>
      </w:r>
    </w:p>
    <w:bookmarkEnd w:id="4"/>
    <w:bookmarkStart w:name="z17" w:id="5"/>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5"/>
    <w:bookmarkStart w:name="z18"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20"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Б.Ш. Шолпанқұловқа жүктелсін.</w:t>
      </w:r>
    </w:p>
    <w:bookmarkEnd w:id="7"/>
    <w:bookmarkStart w:name="z21"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 xml:space="preserve">Банкінің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w:t>
      </w:r>
    </w:p>
    <w:p>
      <w:pPr>
        <w:spacing w:after="0"/>
        <w:ind w:left="0"/>
        <w:jc w:val="both"/>
      </w:pPr>
      <w:r>
        <w:rPr>
          <w:rFonts w:ascii="Times New Roman"/>
          <w:b w:val="false"/>
          <w:i w:val="false"/>
          <w:color w:val="000000"/>
          <w:sz w:val="28"/>
        </w:rPr>
        <w:t>
      реттеу және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