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cda4" w14:textId="bfdc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әуежайларында жолаушыларға қызмет көрсетуді ұйымдастыру қағидаларын бекіту туралы" Қазақстан Республикасы Инвестициялар және даму министрінің міндетін атқарушының 2015 жылғы 24 ақпандағы № 189 бұйрығына және "Азаматтық авиациядағы еңбек қауіпсіздігі және еңбекті қорғау саласындағы нормативтік құқықтық актілерді бекіту туралы" Қазақстан Республикасы Инвестициялар және даму министрінің 2017 жылғы 12 маусымдағы № 339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22 қыркүйектегі № 523 бұйрығы. Қазақстан Республикасының Әділет министрлігінде 2022 жылғы 26 қыркүйекте № 29832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әуежайларында жолаушыларға қызмет көрсетуді ұйымдастыру қағидаларын бекіту туралы" Қазақстан Республикасы Инвестициялар және даму министрінің міндетін атқарушының 2015 жылғы 24 ақпандағы № 189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12453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әуежайларында жолаушыларға қызмет көрсетуді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"15) халықтың қауқары аз топтарына жататын жолаушы (PRM – Persons with Reduced Mobility) – өз бетімен жүріп-тұруда, қызмет, ақпарат алуда немесе кеңістікте бағдарлануда қиындық көріп жүрген, оның ішінде балаларға арналған арбаларды пайдаланатын адамдар, қарттар, мүгедектігі бар адамдар;";</w:t>
      </w:r>
    </w:p>
    <w:bookmarkEnd w:id="4"/>
    <w:bookmarkStart w:name="z6" w:id="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"2) уәкілетті агенттердің диспетчерден әуе кемесінің нөмірі және үлгісі, отыратын орын саны, авиакомпания, сатылған билеттер саны және ұшатын ерекше маңызды жолаушылар, мүгедектігі бар адамдар, науқастар, трансферлік және транзиттік жолаушылар, интернет, өзін-өзі тіркеу бағандары және басқа байланыс түрлері арқылы тіркелген жолаушылар туралы мәліметтерді алуы;";</w:t>
      </w:r>
    </w:p>
    <w:bookmarkEnd w:id="6"/>
    <w:bookmarkStart w:name="z8" w:id="7"/>
    <w:p>
      <w:pPr>
        <w:spacing w:after="0"/>
        <w:ind w:left="0"/>
        <w:jc w:val="both"/>
      </w:pPr>
      <w:r>
        <w:rPr>
          <w:rFonts w:ascii="Times New Roman"/>
          <w:b w:val="false"/>
          <w:i w:val="false"/>
          <w:color w:val="000000"/>
          <w:sz w:val="28"/>
        </w:rPr>
        <w:t xml:space="preserve">
      27-тармақтың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1) көзінің көрмеуі бойынша мүгедектігі бар және өзін жетектеуші ит сүйемелдеген жолаушыны тіркеу;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сәйкес </w:t>
      </w:r>
      <w:r>
        <w:rPr>
          <w:rFonts w:ascii="Times New Roman"/>
          <w:b w:val="false"/>
          <w:i w:val="false"/>
          <w:color w:val="000000"/>
          <w:sz w:val="28"/>
        </w:rPr>
        <w:t>редакцияда</w:t>
      </w:r>
      <w:r>
        <w:rPr>
          <w:rFonts w:ascii="Times New Roman"/>
          <w:b w:val="false"/>
          <w:i w:val="false"/>
          <w:color w:val="000000"/>
          <w:sz w:val="28"/>
        </w:rPr>
        <w:t xml:space="preserve">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Индустрия және инфрақұрылымдық даму министрінің м.а. 26.07.2023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 заңнамада белгіленген тәртіппен:</w:t>
      </w:r>
    </w:p>
    <w:bookmarkEnd w:id="9"/>
    <w:bookmarkStart w:name="z16"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7" w:id="1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1"/>
    <w:bookmarkStart w:name="z18"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2"/>
    <w:bookmarkStart w:name="z19"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Еңбек және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2022 года</w:t>
            </w:r>
            <w:r>
              <w:br/>
            </w:r>
            <w:r>
              <w:rPr>
                <w:rFonts w:ascii="Times New Roman"/>
                <w:b w:val="false"/>
                <w:i w:val="false"/>
                <w:color w:val="000000"/>
                <w:sz w:val="20"/>
              </w:rPr>
              <w:t>№ 523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әуежайларында жолаушыларға</w:t>
            </w:r>
            <w:r>
              <w:br/>
            </w:r>
            <w:r>
              <w:rPr>
                <w:rFonts w:ascii="Times New Roman"/>
                <w:b w:val="false"/>
                <w:i w:val="false"/>
                <w:color w:val="000000"/>
                <w:sz w:val="20"/>
              </w:rPr>
              <w:t>қызмет 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1" w:id="14"/>
    <w:p>
      <w:pPr>
        <w:spacing w:after="0"/>
        <w:ind w:left="0"/>
        <w:jc w:val="left"/>
      </w:pPr>
      <w:r>
        <w:rPr>
          <w:rFonts w:ascii="Times New Roman"/>
          <w:b/>
          <w:i w:val="false"/>
          <w:color w:val="000000"/>
        </w:rPr>
        <w:t xml:space="preserve"> Әуежайда мүмкіндіктері шектеулі жолаушыларға (PRM – Persons with reduced mobility) қызмет көрсету стандарттарының ережелері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адамдарға қызмет көрсету қолжетімділігін және сапасын бақылауға ұсынылатын өлшемдер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сапасы мен қызмет көрсетуді бағалаудың ұсынылатын параметрлері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Авиакомпаниялар мен әуежайлар персоналы және жолаушы тасымалдарына қызмет көрсету жөніндегі уәклетті агенттер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 қызмет көрсетуді дайындау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Авиакомпаниялар мен әуежайларда қабылданған PRMs ережелері мен қызмет көрсету сапасы стандарттарына жауап беретін өз және уәклетті агенттер персоналын даярлау бойынша бағдарламаларының болуы. Бағдарламалар персонал санаттарының PRMs-пен тікелей өзара іс-қимыл деңгейін ескеруі тиіс. Бағдарламаларды мүгедектігі бар адамдар ұйымдарының сарапшыларымен келісу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PRMs-ті жолаушылар авиатасымалына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PRMs-ке қызмет көрсету бойынша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ресми интернет парағында және анықтама қызметінде әуежайда PRMs қызмет көрсету шарттарының және оларды ұшуға дайындау бойынша ұсыныстар туралы ақпараттың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рейсте PRMs-тің болуы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Авиакомпанияда және оның агентінде рейстің кестеге сәйкес орындалуынан 48 сағат бұрын әуежайда және рейсте PRMs үшін көмек көрсету қажеттілігі туралы ақпараттың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көрсетулері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 сапасы стандартының болуы және оның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 сапасы стандартының, тұрақтау орындарына, тұрақтарға, аялдамаларға, вокзал маңы алаңындағы кездесу орындарына, вокзал маңы алаңында және аэровокзалда PRMs қозғалысын ұйымдастыру схемаларына;</w:t>
            </w:r>
          </w:p>
          <w:p>
            <w:pPr>
              <w:spacing w:after="20"/>
              <w:ind w:left="20"/>
              <w:jc w:val="both"/>
            </w:pPr>
            <w:r>
              <w:rPr>
                <w:rFonts w:ascii="Times New Roman"/>
                <w:b w:val="false"/>
                <w:i w:val="false"/>
                <w:color w:val="000000"/>
                <w:sz w:val="20"/>
              </w:rPr>
              <w:t>
тұрмыстық қызметтер мен сервистік қызмет көрсетуге;</w:t>
            </w:r>
          </w:p>
          <w:p>
            <w:pPr>
              <w:spacing w:after="20"/>
              <w:ind w:left="20"/>
              <w:jc w:val="both"/>
            </w:pPr>
            <w:r>
              <w:rPr>
                <w:rFonts w:ascii="Times New Roman"/>
                <w:b w:val="false"/>
                <w:i w:val="false"/>
                <w:color w:val="000000"/>
                <w:sz w:val="20"/>
              </w:rPr>
              <w:t>
жолаушылар авиатасымалы бойынша қызмет көрсету жылдамдығы және қолайлылығына;</w:t>
            </w:r>
          </w:p>
          <w:p>
            <w:pPr>
              <w:spacing w:after="20"/>
              <w:ind w:left="20"/>
              <w:jc w:val="both"/>
            </w:pPr>
            <w:r>
              <w:rPr>
                <w:rFonts w:ascii="Times New Roman"/>
                <w:b w:val="false"/>
                <w:i w:val="false"/>
                <w:color w:val="000000"/>
                <w:sz w:val="20"/>
              </w:rPr>
              <w:t>
ақпараттық қызмет көрсетуге;</w:t>
            </w:r>
          </w:p>
          <w:p>
            <w:pPr>
              <w:spacing w:after="20"/>
              <w:ind w:left="20"/>
              <w:jc w:val="both"/>
            </w:pPr>
            <w:r>
              <w:rPr>
                <w:rFonts w:ascii="Times New Roman"/>
                <w:b w:val="false"/>
                <w:i w:val="false"/>
                <w:color w:val="000000"/>
                <w:sz w:val="20"/>
              </w:rPr>
              <w:t>
персоналды даярлауға қойылатын талаптардың болуы</w:t>
            </w:r>
          </w:p>
          <w:p>
            <w:pPr>
              <w:spacing w:after="20"/>
              <w:ind w:left="20"/>
              <w:jc w:val="both"/>
            </w:pPr>
            <w:r>
              <w:rPr>
                <w:rFonts w:ascii="Times New Roman"/>
                <w:b w:val="false"/>
                <w:i w:val="false"/>
                <w:color w:val="000000"/>
                <w:sz w:val="20"/>
              </w:rPr>
              <w:t>
Барлық мүдделі адамдардың стандартпен еркін танысуы үшін қолжетімділігі және телефон және электрондық коммуникация құралдары арқылы қажетті кеңес алу мүмкіндігі</w:t>
            </w:r>
          </w:p>
          <w:p>
            <w:pPr>
              <w:spacing w:after="20"/>
              <w:ind w:left="20"/>
              <w:jc w:val="both"/>
            </w:pPr>
            <w:r>
              <w:rPr>
                <w:rFonts w:ascii="Times New Roman"/>
                <w:b w:val="false"/>
                <w:i w:val="false"/>
                <w:color w:val="000000"/>
                <w:sz w:val="20"/>
              </w:rPr>
              <w:t>
Әуежайда PRMs қызмет көрсету сапасы стандартын әзірлеуге және оның орындалуын бақылауға мүгедектігі бар адамдар ұйымдарының сарапшыларын тарту.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Әуежайға 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автомобиль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 түсуін және отыруын, PRMs тұрағының көрнекі белгісінің болуын ескере отырып, аэровокзалға кіреберіс аймағында PRMs автомобильдерінің тоқтауы үшін арнайы таңбалаудың болуы PRMs аялдамасын жер бетінен 700-1200 миллиметр (бұдан әрі – мм) деңгейде орналасқан көмек шақырудың арнайы пультімен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Аэровокзалға кіреберіс аймақта PRMs түсуін және отыруын, PRMs тұрағының көрінетін белгісін ескере отырып, PRMs-ы бар такси аялдамасының арнайы таңбалануының болуы. PRMs аялдамасын жер бетінен 700-1200 мм деңгейде орналасқан көмек шақырудың арнайы пультімен жабдықтау. Әуежайдың интернет парағында PRMs-ты тасымалдау үшін такси шақыру тапсырысы туралы ақпараттың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Тұрақтау аймағынан аэровокзалға жеткізілуі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 мен қоғамдық және жеке көлік аялдамаларының аймақтарынан аэровокзалға жеткізілуі кезінде PRMs үшін көмек көрсету бойынша қызмет көрсетудің болуы және қолжетімдігі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Аэровокзалда PRMs қарсы алудың арнайы аймағын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адамдар үшін аэровокзалға кіреберісте қозғалыс жолдарының (жолақтарының) бедерлі тактильдік белгіленуінің болуы, сондай-ақ PRMs үшін ұшып келу және ұшып шығу бойынша әуежайда қарсы алу орнын көрсете отырып, еден деңгейінен 2 метр 60 сантиметр деңгейде орнатылған белгінің (лайтбокстың)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ішінде қозғалу және әуе кемесінің бортына отыру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PRMs-тің әуежай аумағында қозғалысы және әуе кемесінің бортына отырғызу кезінде әуежай персоналы, авиажолаушылар тасымалдаушы мен олардың агенттері тарапынан көмектің болуы және қолжетімділігі Әуежайда PRMs-ті әуе кемесінің бортына және кері тасымалдау, көтеру/түсіру үшін арнайы автокөліктің және механизмдердің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вокзал маңы аумағында және аэровокзалда PRMs, соның ішінде есту және көру қабілеті бұзылған адамдар үшін едендегі бедерлі жолдар, бедерлі карталар және ғимарат схемасы, жылжымалы жазба және қозғалысты ұйымдастыру схемасы туралы жарық таблосы түріндегі ақпараттың болуы және қолжетімділігі. Әуежайдың әкімшілігі мен жауапты адамдар тарапынан PRMs қозғалысы үшін кедергілердің болмауына тұрақты бақылаудың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жолаушы авиатасымалдарына қызмет көрсету рәсімдерінен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Әуежайға ұшып келу және одан ұшып шығу бойынша жолаушылар авиатасымалдарына қызмет көрсетудің формальді рәсімдерінен өту кезінде PRMs үшін авиакомпанияның, әуежайдың, мемлекеттік бақылау қызметтерінің персоналдары, олардың уәкілетті агенттерінің тарапынан арнайы медициналық көмектің болуы және қолжетімділігі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PRMs-тің жолаушылар авиатасымалдарына қызмет көрсетудің формальді рәсімдерінен өтуі үшін қажетті техникалық және ұйымдастырушылық жағдайдың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 үшін әуежайдың ерекшелігін және тасымалдау қолжетімдігілін ескере отырып, PRMs жолаушылар авиатасымалдарына қызмет көрсетудің технологиясы мен технологиялық кестесінің әуежайдың барлық қызметтерімен және мемлекеттік бақылау органдарымен келісімі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үшін орын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Тасымалдың броньдалуы туралы алдын ала ақпаратты алу кезінде рейсте PRMs отырғызуы үшін арнайы арналған орындарды алдын ала броньдау.</w:t>
            </w:r>
          </w:p>
          <w:p>
            <w:pPr>
              <w:spacing w:after="20"/>
              <w:ind w:left="20"/>
              <w:jc w:val="both"/>
            </w:pPr>
            <w:r>
              <w:rPr>
                <w:rFonts w:ascii="Times New Roman"/>
                <w:b w:val="false"/>
                <w:i w:val="false"/>
                <w:color w:val="000000"/>
                <w:sz w:val="20"/>
              </w:rPr>
              <w:t>
Уәклетті агент PRMs отырғызу үшін арнайы арналған орындарды соңғы кезекте бөледі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сөйлесу әдістемесі; бірінші медициналық көмек көрсету; қызмет көрсету технологиясы; тіркеу, қарау, бақылау рәсімдерінен өту кезінде көмек көрсету бойынша PRMs жолаушылар авиатасымалдарына қызмет көрсетуге тікелей қатысушы персоналды қауіпсіз қызмет көрсету, сыпайы терминология және әдеп, сенсорлық мүгедектігі бар адамдармен қатынасудың базалық біліктері бойынша даярлау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ұшып шығуға және ұшып келуге жолаушылар авиатасымалдарына қызмет көрсету рәсімдерінен PRMs өтуінің ең аз кепілді уақыты, ішкі және халықаралық рейстерде, трансферлік және транзиттік жолаушылар үшін түсінікті түрде әуежайдың ресми интернет парағында жариялануы және авиакомпаниялар мен олардың уәклетті агенттеріне жеткізілуі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көмек көрсетуді күту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кезінде PRMs қызмет көрсетуді алдын ала броньдау кезінде әуежайға келгеннен бастап 5-тен 10 минутқа дейін;</w:t>
            </w:r>
          </w:p>
          <w:p>
            <w:pPr>
              <w:spacing w:after="20"/>
              <w:ind w:left="20"/>
              <w:jc w:val="both"/>
            </w:pPr>
            <w:r>
              <w:rPr>
                <w:rFonts w:ascii="Times New Roman"/>
                <w:b w:val="false"/>
                <w:i w:val="false"/>
                <w:color w:val="000000"/>
                <w:sz w:val="20"/>
              </w:rPr>
              <w:t>
PRMs үшін қызмет көрсетуді алдын ала броньдау болмағанда, әуежайға келгеннен бастап 5-тен 20 минутқа дейін;</w:t>
            </w:r>
          </w:p>
          <w:p>
            <w:pPr>
              <w:spacing w:after="20"/>
              <w:ind w:left="20"/>
              <w:jc w:val="both"/>
            </w:pPr>
            <w:r>
              <w:rPr>
                <w:rFonts w:ascii="Times New Roman"/>
                <w:b w:val="false"/>
                <w:i w:val="false"/>
                <w:color w:val="000000"/>
                <w:sz w:val="20"/>
              </w:rPr>
              <w:t>
Әуежайға ұшып келгенде PRMs қызмет көрсетуді алдын ала броньдау кезінде әуежайға ұшып келгеннен бастап 5-тен 10 минутқа дейін;</w:t>
            </w:r>
          </w:p>
          <w:p>
            <w:pPr>
              <w:spacing w:after="20"/>
              <w:ind w:left="20"/>
              <w:jc w:val="both"/>
            </w:pPr>
            <w:r>
              <w:rPr>
                <w:rFonts w:ascii="Times New Roman"/>
                <w:b w:val="false"/>
                <w:i w:val="false"/>
                <w:color w:val="000000"/>
                <w:sz w:val="20"/>
              </w:rPr>
              <w:t>
Алдын ала броньдау болмағанда PRMs қызмет көрсету әуежайға келгеннен бастап 5-тен 15 минутқа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Аэровокзалдың жалпы мақсаттағы аймақтары мен үй-жайлары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түрлеріне, соның ішінде көруі, естуі, сөйлеуі, зияты мен психикасының бұзылуы бойынша адамдардың ерекшеліктерін ескере отырып, PRMs пайдалану және орналасу қолайлылығы, қозғалысы үшін кедергілердің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Дәретханалық бөлмелер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көрсетудің және оларды күтудің барлық аймақтарында PRMs арнайы жабдықталған дәретханалық кабиналардың болуы. PRMs-тердің дәретханалық кабиналарға қарай жүруіне көмек көрсету. PRMs арналған дәретханалық кабиналардың орналасу орындарын көрсете отырып, Брайль бойынша пиктограммалар мен нұсқағыштардың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Әуежайларда PRMs сапалы қызмет көрсетілуін ұйымдастыру талаптарының орындалуын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 сапасының ішкі және сыртқы аудит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 сапасы менеджменті жүйесінің болуы және жұмыс істеуі. PRMs қызмет көрсетілу сапасының тәуелсіз аудитіне мүгедектігі бар адамдар ұйымының сарапшыларын тарту. PRMs қызмет көрсету сапасын арттыру бойынша жұмыс жоспарының болуы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