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0978" w14:textId="c7b0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23 қыркүйектегі № 79 бұйрығы. Қазақстан Республикасының Әділет министрлігінде 2022 жылғы 27 қыркүйекте № 29841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Оқытудың кредиттік технологиясы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Оқытудың кредиттік технологиясы бойынша оқу процесін ұйымдастыру қағидалары (бұдан әрі - Қағидалар) "Білім туралы" Қазақстан Республикасы Заңының 5-бабының 25) тармақшасына сәйкес (бұдан әрі - Заң) әзірленген және жоғары және (немесе) жоғары оқу орнынан кейінгі білім беру ұйымдарында (бұдан әрі – ЖЖОКБҰ) және техникалық және кәсіптік, орта білімнен кейінгі білім беру ұйымдарында (бұдан әрі - ТжКОБ) оқытудың кредиттік технологиясы бойынша (бұдан әрі - ОКТ) оқу процесін ұйымдастыру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"6) академиялық ұтқырлық – білім алушыларды немесе оқытушыларды белгілі бір академиялық кезеңге (семестр немесе оқу жылы) басқа ЖЖОКБҰ-ға (ел ішінде немесе шетелде) академиялық кредиттер түрінде игерген білім беру бағдарламаларын, пәндерін міндетті түрде қайта сынақ ретінде тапсыра отырып өз ЖЖОКБҰ-да немесе басқа ЖЖОКБҰ-да білімін жалғастыру немесе зерттеулер жүргізу үшін ауыстыру;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"15) кредиттік ұтқырлық – білім алушыларды өзі оқитын ЖЖОКБҰ-да оқуын жалғастыру шеңберінде – академиялық кредиттерді жинақтау мақсатында шетелге белгілі бір шектеулі оқу немесе тағылымдама кезеңіне орын ауыстыру (ұтқырлық фазасынан соң студенттер оқуын аяқтау үшін өзі оқитын білім беру ұйымына оралады);";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"23) оқытушының жетекшілігімен жүргізілетін білім алушының өзіндік жұмысы (бұдан әрі – ОБӨЖ) – ЖЖОКБҰ немесе оқытушы анықтайтын жеке кесте бойынша жүргізіледі; білім алушының жұмысы білім алушының санатына қарай ол: оқытушының жетекшілігімен жүргізілетін студенттің өзіндік жұмысы (бұдан әрі – ОСӨЖ) және оқытушының жетекшілігімен жүргізілетін магистранттың өзіндік жұмысы (бұдан әрі – ОМӨЖ) және оқытушының жетекшілігімен жүргізілетін докторанттың өзіндік жұмысы (бұдан әрі – ОДӨЖ) болып бөлінеді;";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"4. ОКТ мыналарды қамтиды:</w:t>
      </w:r>
    </w:p>
    <w:bookmarkEnd w:id="7"/>
    <w:bookmarkStart w:name="z15" w:id="8"/>
    <w:p>
      <w:pPr>
        <w:spacing w:after="0"/>
        <w:ind w:left="0"/>
        <w:jc w:val="both"/>
      </w:pPr>
      <w:r>
        <w:rPr>
          <w:rFonts w:ascii="Times New Roman"/>
          <w:b w:val="false"/>
          <w:i w:val="false"/>
          <w:color w:val="000000"/>
          <w:sz w:val="28"/>
        </w:rPr>
        <w:t>
      1) білім алушылар мен оқытушылардың әрбір пән және оқу жұмысының басқа түрлері бойынша еңбек шығынын бағалау үшін академиялық кредиттер жүйесін енгізу;</w:t>
      </w:r>
    </w:p>
    <w:bookmarkEnd w:id="8"/>
    <w:bookmarkStart w:name="z16" w:id="9"/>
    <w:p>
      <w:pPr>
        <w:spacing w:after="0"/>
        <w:ind w:left="0"/>
        <w:jc w:val="both"/>
      </w:pPr>
      <w:r>
        <w:rPr>
          <w:rFonts w:ascii="Times New Roman"/>
          <w:b w:val="false"/>
          <w:i w:val="false"/>
          <w:color w:val="000000"/>
          <w:sz w:val="28"/>
        </w:rPr>
        <w:t>
      2) ӘАОО-ны қоспағанда, білім алушылардың ЖОЖ қалыптастыруға тікелей қатысуын қамтамасыз ететін, ЭПК-ге енгізілген пәндерді және (немесе) модульдерді таңдау еркіндігі;</w:t>
      </w:r>
    </w:p>
    <w:bookmarkEnd w:id="9"/>
    <w:bookmarkStart w:name="z17" w:id="10"/>
    <w:p>
      <w:pPr>
        <w:spacing w:after="0"/>
        <w:ind w:left="0"/>
        <w:jc w:val="both"/>
      </w:pPr>
      <w:r>
        <w:rPr>
          <w:rFonts w:ascii="Times New Roman"/>
          <w:b w:val="false"/>
          <w:i w:val="false"/>
          <w:color w:val="000000"/>
          <w:sz w:val="28"/>
        </w:rPr>
        <w:t>
      3) ӘАОО-ны қоспағанда, ЖЖОКБҰ-лар үшін пәндерге тіркеу кезінде білім алушылардың оқытушыны таңдау еркіндігі;</w:t>
      </w:r>
    </w:p>
    <w:bookmarkEnd w:id="10"/>
    <w:bookmarkStart w:name="z18" w:id="11"/>
    <w:p>
      <w:pPr>
        <w:spacing w:after="0"/>
        <w:ind w:left="0"/>
        <w:jc w:val="both"/>
      </w:pPr>
      <w:r>
        <w:rPr>
          <w:rFonts w:ascii="Times New Roman"/>
          <w:b w:val="false"/>
          <w:i w:val="false"/>
          <w:color w:val="000000"/>
          <w:sz w:val="28"/>
        </w:rPr>
        <w:t>
      4) оқу процесіне білім алушылардың білім траекториясын таңдауына ықпал ететін эдвайзерлерді тарту;</w:t>
      </w:r>
    </w:p>
    <w:bookmarkEnd w:id="11"/>
    <w:bookmarkStart w:name="z19" w:id="12"/>
    <w:p>
      <w:pPr>
        <w:spacing w:after="0"/>
        <w:ind w:left="0"/>
        <w:jc w:val="both"/>
      </w:pPr>
      <w:r>
        <w:rPr>
          <w:rFonts w:ascii="Times New Roman"/>
          <w:b w:val="false"/>
          <w:i w:val="false"/>
          <w:color w:val="000000"/>
          <w:sz w:val="28"/>
        </w:rPr>
        <w:t>
      5) интерактивті оқыту әдістерін пайдалану;</w:t>
      </w:r>
    </w:p>
    <w:bookmarkEnd w:id="12"/>
    <w:bookmarkStart w:name="z20" w:id="13"/>
    <w:p>
      <w:pPr>
        <w:spacing w:after="0"/>
        <w:ind w:left="0"/>
        <w:jc w:val="both"/>
      </w:pPr>
      <w:r>
        <w:rPr>
          <w:rFonts w:ascii="Times New Roman"/>
          <w:b w:val="false"/>
          <w:i w:val="false"/>
          <w:color w:val="000000"/>
          <w:sz w:val="28"/>
        </w:rPr>
        <w:t>
      6) білім беру бағдарламасын игеруде білім алушылардың өзіндік жұмысын жандандыру;</w:t>
      </w:r>
    </w:p>
    <w:bookmarkEnd w:id="13"/>
    <w:bookmarkStart w:name="z21" w:id="14"/>
    <w:p>
      <w:pPr>
        <w:spacing w:after="0"/>
        <w:ind w:left="0"/>
        <w:jc w:val="both"/>
      </w:pPr>
      <w:r>
        <w:rPr>
          <w:rFonts w:ascii="Times New Roman"/>
          <w:b w:val="false"/>
          <w:i w:val="false"/>
          <w:color w:val="000000"/>
          <w:sz w:val="28"/>
        </w:rPr>
        <w:t>
      7) факультеттің (институттың) және кафедралардың оқу процесін ұйымдастырудағы, ЖЖОКБҰ-ға арналған білім беру бағдарламаларын қалыптастырудағы академиялық еркіндігі;</w:t>
      </w:r>
    </w:p>
    <w:bookmarkEnd w:id="14"/>
    <w:bookmarkStart w:name="z22" w:id="15"/>
    <w:p>
      <w:pPr>
        <w:spacing w:after="0"/>
        <w:ind w:left="0"/>
        <w:jc w:val="both"/>
      </w:pPr>
      <w:r>
        <w:rPr>
          <w:rFonts w:ascii="Times New Roman"/>
          <w:b w:val="false"/>
          <w:i w:val="false"/>
          <w:color w:val="000000"/>
          <w:sz w:val="28"/>
        </w:rPr>
        <w:t>
      8) оқу процесін ұйымдастыруда оқытушылардың академиялық еркіндігі;</w:t>
      </w:r>
    </w:p>
    <w:bookmarkEnd w:id="15"/>
    <w:bookmarkStart w:name="z23" w:id="16"/>
    <w:p>
      <w:pPr>
        <w:spacing w:after="0"/>
        <w:ind w:left="0"/>
        <w:jc w:val="both"/>
      </w:pPr>
      <w:r>
        <w:rPr>
          <w:rFonts w:ascii="Times New Roman"/>
          <w:b w:val="false"/>
          <w:i w:val="false"/>
          <w:color w:val="000000"/>
          <w:sz w:val="28"/>
        </w:rPr>
        <w:t>
      9) оқу процесін қажетті оқу және әдістемелік материалдармен қамтамасыз ету;</w:t>
      </w:r>
    </w:p>
    <w:bookmarkEnd w:id="16"/>
    <w:bookmarkStart w:name="z24" w:id="17"/>
    <w:p>
      <w:pPr>
        <w:spacing w:after="0"/>
        <w:ind w:left="0"/>
        <w:jc w:val="both"/>
      </w:pPr>
      <w:r>
        <w:rPr>
          <w:rFonts w:ascii="Times New Roman"/>
          <w:b w:val="false"/>
          <w:i w:val="false"/>
          <w:color w:val="000000"/>
          <w:sz w:val="28"/>
        </w:rPr>
        <w:t>
      10) білім алушылардың оқу жетістіктерін бақылаудың тиімді әдістері;</w:t>
      </w:r>
    </w:p>
    <w:bookmarkEnd w:id="17"/>
    <w:bookmarkStart w:name="z25" w:id="18"/>
    <w:p>
      <w:pPr>
        <w:spacing w:after="0"/>
        <w:ind w:left="0"/>
        <w:jc w:val="both"/>
      </w:pPr>
      <w:r>
        <w:rPr>
          <w:rFonts w:ascii="Times New Roman"/>
          <w:b w:val="false"/>
          <w:i w:val="false"/>
          <w:color w:val="000000"/>
          <w:sz w:val="28"/>
        </w:rPr>
        <w:t>
      11) әр оқу пәні және оқу жұмысының басқа түрлері бойынша білім алушылардың оқу жетістіктерін бағалаудың балдық-рейтингілік жүйесін пайдалану.";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атауы мынадай редакцияда жазылсын:</w:t>
      </w:r>
    </w:p>
    <w:bookmarkStart w:name="z27" w:id="19"/>
    <w:p>
      <w:pPr>
        <w:spacing w:after="0"/>
        <w:ind w:left="0"/>
        <w:jc w:val="both"/>
      </w:pPr>
      <w:r>
        <w:rPr>
          <w:rFonts w:ascii="Times New Roman"/>
          <w:b w:val="false"/>
          <w:i w:val="false"/>
          <w:color w:val="000000"/>
          <w:sz w:val="28"/>
        </w:rPr>
        <w:t>
      "2-бөлім. ЖЖОКБҰ-да ОКТ бойынша оқу процесін ұйымдастыру";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"9. Техникалық және кәсіптік немесе орта білімнен кейінгі немесе жоғары білім базасында қысқартылған мерзіммен білім беру бағдарламалары бойынша білім алушы:</w:t>
      </w:r>
    </w:p>
    <w:bookmarkEnd w:id="20"/>
    <w:bookmarkStart w:name="z30" w:id="21"/>
    <w:p>
      <w:pPr>
        <w:spacing w:after="0"/>
        <w:ind w:left="0"/>
        <w:jc w:val="both"/>
      </w:pPr>
      <w:r>
        <w:rPr>
          <w:rFonts w:ascii="Times New Roman"/>
          <w:b w:val="false"/>
          <w:i w:val="false"/>
          <w:color w:val="000000"/>
          <w:sz w:val="28"/>
        </w:rPr>
        <w:t>
      1) қол жеткізілген оқу нәтижелеріне, алдыңғы білім деңгейінде игерілген пререквизиттерге байланысты өзінің жеке оқу жоспарын қалыптастырады, оларды ЖЖОКБҰ міндетті түрде қайта есептейді және оның транскриптіне енгізеді;</w:t>
      </w:r>
    </w:p>
    <w:bookmarkEnd w:id="21"/>
    <w:bookmarkStart w:name="z31" w:id="22"/>
    <w:p>
      <w:pPr>
        <w:spacing w:after="0"/>
        <w:ind w:left="0"/>
        <w:jc w:val="both"/>
      </w:pPr>
      <w:r>
        <w:rPr>
          <w:rFonts w:ascii="Times New Roman"/>
          <w:b w:val="false"/>
          <w:i w:val="false"/>
          <w:color w:val="000000"/>
          <w:sz w:val="28"/>
        </w:rPr>
        <w:t>
      2) ЖЖОКБҰ қолданыстағы білім беру бағдарламасының негізінде дербес анықтайтын жеке оқу мерзімін және білім беру бағдарламасының көлемін иеленеді.";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"10. ЭПК, ЖОЖ, ОЖЖ жасау мен бекіту нысанын, тәртібін ЖЖОКБҰ дербес анықтайды.</w:t>
      </w:r>
    </w:p>
    <w:bookmarkEnd w:id="23"/>
    <w:bookmarkStart w:name="z34" w:id="24"/>
    <w:p>
      <w:pPr>
        <w:spacing w:after="0"/>
        <w:ind w:left="0"/>
        <w:jc w:val="both"/>
      </w:pPr>
      <w:r>
        <w:rPr>
          <w:rFonts w:ascii="Times New Roman"/>
          <w:b w:val="false"/>
          <w:i w:val="false"/>
          <w:color w:val="000000"/>
          <w:sz w:val="28"/>
        </w:rPr>
        <w:t>
      ӘАОО-да ОЖЖ мамандықтың ҮОЖ негізінде бүкіл оқу кезеңіне әзірленеді және оны ӘАОО басшысы бекітеді.";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"15. Оқу жұмыс бағдарламаларын (силлабустарды) білім беру бағдарламасының барлық пәндері бойынша ЖЖОКБҰ дербес әзірлейді.</w:t>
      </w:r>
    </w:p>
    <w:bookmarkEnd w:id="25"/>
    <w:bookmarkStart w:name="z37" w:id="26"/>
    <w:p>
      <w:pPr>
        <w:spacing w:after="0"/>
        <w:ind w:left="0"/>
        <w:jc w:val="both"/>
      </w:pPr>
      <w:r>
        <w:rPr>
          <w:rFonts w:ascii="Times New Roman"/>
          <w:b w:val="false"/>
          <w:i w:val="false"/>
          <w:color w:val="000000"/>
          <w:sz w:val="28"/>
        </w:rPr>
        <w:t>
      Оқу жұмыс бағдарламаларын (силлабустарды) әзірлеу мен бекітудің нысанын, құрылымын, тәртібін ЖЖОКБҰ дербес анықтайды.";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"17. Кәсіптік практикалар, қорытынды аттестаттау, магистрлік/докторлық диссертациялар (жобалар) білім беру бағдарламасының тиісті модульдеріне қосылады. Бұл ретте кәсіптік практиканың әрбір түрі түрлі модульдерге жатқызылуы мүмкін.";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"26. Білім алушының оқытушымен байланыс жұмысының арасындағы уақыт арақатынасын және оқу қызметінің барлық түрлері бойынша БӨЖ-ні ЖЖОКБҰ дербес анықтайды. Бұл ретте аудиториялық жұмыс көлемі әр пән көлемінің кемінде отыз пайызын құрайды.</w:t>
      </w:r>
    </w:p>
    <w:bookmarkEnd w:id="28"/>
    <w:bookmarkStart w:name="z42" w:id="29"/>
    <w:p>
      <w:pPr>
        <w:spacing w:after="0"/>
        <w:ind w:left="0"/>
        <w:jc w:val="both"/>
      </w:pPr>
      <w:r>
        <w:rPr>
          <w:rFonts w:ascii="Times New Roman"/>
          <w:b w:val="false"/>
          <w:i w:val="false"/>
          <w:color w:val="000000"/>
          <w:sz w:val="28"/>
        </w:rPr>
        <w:t>
      Қашықтан оқытуды қолдана отырып пәндерді оқу кезінде жаппай ашық онлайн курстарды қолдану арқылы игеру көзделетін пәндерді қоспағанда, әрбір пәннің жалпы көлемінің жиырма пайыздан аспайтын көлемінде қашықтан оқытуға ауыстыру көзделеді.</w:t>
      </w:r>
    </w:p>
    <w:bookmarkEnd w:id="29"/>
    <w:bookmarkStart w:name="z43" w:id="30"/>
    <w:p>
      <w:pPr>
        <w:spacing w:after="0"/>
        <w:ind w:left="0"/>
        <w:jc w:val="both"/>
      </w:pPr>
      <w:r>
        <w:rPr>
          <w:rFonts w:ascii="Times New Roman"/>
          <w:b w:val="false"/>
          <w:i w:val="false"/>
          <w:color w:val="000000"/>
          <w:sz w:val="28"/>
        </w:rPr>
        <w:t>
      Онлайн-оқыту кезінде синхронды сабақтардың арақатынасы, жаппай ашық онлайн курстарды қолдану арқылы игеру көзделген пәндерді қоспағанда, әрбір пәннің жалпы көлемінің кемінде жиырма пайызын құрайды.";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"29. Профессор-оқытушылар құрамының педагогикалық жүктемесін жоспарлау академиялық сағаттармен және (немесе) кредиттермен жүзеге асырылады. Бұл ретте, аудиториялық сабақтардағы педагогикалық жүктеме 1 академиялық сағат 50 минутқа тең деген нормаға сәйкес есептеледі. Оқу жұмысының басқа түрлері бойынша педагогикалық жүктеме ЖЖОКБҰ дербес белгілеген норма негізінде есептеледі.</w:t>
      </w:r>
    </w:p>
    <w:bookmarkEnd w:id="31"/>
    <w:bookmarkStart w:name="z46" w:id="32"/>
    <w:p>
      <w:pPr>
        <w:spacing w:after="0"/>
        <w:ind w:left="0"/>
        <w:jc w:val="both"/>
      </w:pPr>
      <w:r>
        <w:rPr>
          <w:rFonts w:ascii="Times New Roman"/>
          <w:b w:val="false"/>
          <w:i w:val="false"/>
          <w:color w:val="000000"/>
          <w:sz w:val="28"/>
        </w:rPr>
        <w:t>
      ӘАОО-да педагогикалық жүктеме 1 академиялық сағат кемінде 40 минутқа тең деген нормаға сәйкес есептеледі.";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"34. Қосымша білім беру бағдарламасы бойынша таңдалатын пәндердің көлемін ЖЖОКБҰ дербес анықтайды. Бұл ретте, қосымша ББ пәндерін білім алушылар ЖК және ТК пәндері шеңберінде зерделейді және олардың көлемі негізгі ББ бойынша тиісті дәрежені немесе біліктілікті беруге қажетті академиялық кредиттердің жалпы көлеміне кіреді.";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"40. Білім алушының алдыңғы оқу деңгейлерінде және формальды білім берудің басқа ұйымдарында қол жеткізген оқу нәтижелері мен алған оң бағаларын ЖЖОКБҰ академиялық кредиттерді қайта санау арқылы дербес таниды.";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"44. Басқа білім беру ұйымдарында алуан түрлі білім беру тәжірибелерінен пайда алу мақсатында "ұтқырлық терезелерінен" білім алушының басқа ЖЖОКБҰ-да игеретін уақытша шектеулері, оқу пәндері мен кредит көлемдері анықталады.</w:t>
      </w:r>
    </w:p>
    <w:bookmarkEnd w:id="35"/>
    <w:bookmarkStart w:name="z53" w:id="36"/>
    <w:p>
      <w:pPr>
        <w:spacing w:after="0"/>
        <w:ind w:left="0"/>
        <w:jc w:val="both"/>
      </w:pPr>
      <w:r>
        <w:rPr>
          <w:rFonts w:ascii="Times New Roman"/>
          <w:b w:val="false"/>
          <w:i w:val="false"/>
          <w:color w:val="000000"/>
          <w:sz w:val="28"/>
        </w:rPr>
        <w:t>
      "45. Білім алушылардың академиялық ұтқырлығын ұйымдастыру тәртібін, студенттерді іріктеуді ЖЖОКБҰ дербес жүзеге асырады.</w:t>
      </w:r>
    </w:p>
    <w:bookmarkEnd w:id="36"/>
    <w:bookmarkStart w:name="z54" w:id="37"/>
    <w:p>
      <w:pPr>
        <w:spacing w:after="0"/>
        <w:ind w:left="0"/>
        <w:jc w:val="both"/>
      </w:pPr>
      <w:r>
        <w:rPr>
          <w:rFonts w:ascii="Times New Roman"/>
          <w:b w:val="false"/>
          <w:i w:val="false"/>
          <w:color w:val="000000"/>
          <w:sz w:val="28"/>
        </w:rPr>
        <w:t xml:space="preserve">
      Бұл ретте, мемлекет деңгейінде қаржыландырылатын бағдарламалар шеңберінде академиялық ұтқырлыққа қатысуға жіберу Қазақстан Республикасы Білім және ғылым министрінің 2008 жылғы 19 қарашадағы № 613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құықтық актілерін мемлекеттік тіркеу тізілімінде № 5499 болып тіркелген) бекітілген Шетелге, оның ішінде академиялық оралымдылық шеңберінде оқытуға жіберу қағидалары аясында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56" w:id="38"/>
    <w:p>
      <w:pPr>
        <w:spacing w:after="0"/>
        <w:ind w:left="0"/>
        <w:jc w:val="both"/>
      </w:pPr>
      <w:r>
        <w:rPr>
          <w:rFonts w:ascii="Times New Roman"/>
          <w:b w:val="false"/>
          <w:i w:val="false"/>
          <w:color w:val="000000"/>
          <w:sz w:val="28"/>
        </w:rPr>
        <w:t>
      "48. Білім алушы академиялық ұтқырлық шеңберінде толық көлемде игерген және транскриптпен расталған оқыту нәтижелерін ЖЖОКБҰ міндетті тәртіпте қайта есептейді."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58" w:id="39"/>
    <w:p>
      <w:pPr>
        <w:spacing w:after="0"/>
        <w:ind w:left="0"/>
        <w:jc w:val="both"/>
      </w:pPr>
      <w:r>
        <w:rPr>
          <w:rFonts w:ascii="Times New Roman"/>
          <w:b w:val="false"/>
          <w:i w:val="false"/>
          <w:color w:val="000000"/>
          <w:sz w:val="28"/>
        </w:rPr>
        <w:t>
      "50. Екі дипломдық білім беру бағдарламалары екі әріптес ЖЖОКБҰ арасындағы келісім негізінде әзірленеді.</w:t>
      </w:r>
    </w:p>
    <w:bookmarkEnd w:id="39"/>
    <w:bookmarkStart w:name="z59" w:id="40"/>
    <w:p>
      <w:pPr>
        <w:spacing w:after="0"/>
        <w:ind w:left="0"/>
        <w:jc w:val="both"/>
      </w:pPr>
      <w:r>
        <w:rPr>
          <w:rFonts w:ascii="Times New Roman"/>
          <w:b w:val="false"/>
          <w:i w:val="false"/>
          <w:color w:val="000000"/>
          <w:sz w:val="28"/>
        </w:rPr>
        <w:t>
      Бұл ретте, екі дипломдық білім беру бағдарламаларын іске асырудың міндетті шарттары:</w:t>
      </w:r>
    </w:p>
    <w:bookmarkEnd w:id="40"/>
    <w:bookmarkStart w:name="z60" w:id="41"/>
    <w:p>
      <w:pPr>
        <w:spacing w:after="0"/>
        <w:ind w:left="0"/>
        <w:jc w:val="both"/>
      </w:pPr>
      <w:r>
        <w:rPr>
          <w:rFonts w:ascii="Times New Roman"/>
          <w:b w:val="false"/>
          <w:i w:val="false"/>
          <w:color w:val="000000"/>
          <w:sz w:val="28"/>
        </w:rPr>
        <w:t>
      1) келісілген білім беру бағдарламаларын әзірлеу мен бекіту;</w:t>
      </w:r>
    </w:p>
    <w:bookmarkEnd w:id="41"/>
    <w:bookmarkStart w:name="z61" w:id="42"/>
    <w:p>
      <w:pPr>
        <w:spacing w:after="0"/>
        <w:ind w:left="0"/>
        <w:jc w:val="both"/>
      </w:pPr>
      <w:r>
        <w:rPr>
          <w:rFonts w:ascii="Times New Roman"/>
          <w:b w:val="false"/>
          <w:i w:val="false"/>
          <w:color w:val="000000"/>
          <w:sz w:val="28"/>
        </w:rPr>
        <w:t>
      2) екі дипломдық білім беруге қосылған білім алушының білім беру бағдарламасының бөлігін әріптес ЖЖОКБҰ игеруі;</w:t>
      </w:r>
    </w:p>
    <w:bookmarkEnd w:id="42"/>
    <w:bookmarkStart w:name="z62" w:id="43"/>
    <w:p>
      <w:pPr>
        <w:spacing w:after="0"/>
        <w:ind w:left="0"/>
        <w:jc w:val="both"/>
      </w:pPr>
      <w:r>
        <w:rPr>
          <w:rFonts w:ascii="Times New Roman"/>
          <w:b w:val="false"/>
          <w:i w:val="false"/>
          <w:color w:val="000000"/>
          <w:sz w:val="28"/>
        </w:rPr>
        <w:t>
      3) сапаны қамтамасыз етудің уағдаластықтары, жалпы принциптері мен стандарттары негізінде оқыту кезеңдері мен нәтижелерін міндетті түрде тану және автоматты түрде қайта санау;</w:t>
      </w:r>
    </w:p>
    <w:bookmarkEnd w:id="43"/>
    <w:bookmarkStart w:name="z63" w:id="44"/>
    <w:p>
      <w:pPr>
        <w:spacing w:after="0"/>
        <w:ind w:left="0"/>
        <w:jc w:val="both"/>
      </w:pPr>
      <w:r>
        <w:rPr>
          <w:rFonts w:ascii="Times New Roman"/>
          <w:b w:val="false"/>
          <w:i w:val="false"/>
          <w:color w:val="000000"/>
          <w:sz w:val="28"/>
        </w:rPr>
        <w:t>
      4) оқытушылардың екі дипломдық бағдарламаға тартылуы, білім беру бағдарламаларын бірігіп әзірлеуі, оқыту, жалпы қабылдау және аттестаттау комиссияларына қатысуы;</w:t>
      </w:r>
    </w:p>
    <w:bookmarkEnd w:id="44"/>
    <w:bookmarkStart w:name="z64" w:id="45"/>
    <w:p>
      <w:pPr>
        <w:spacing w:after="0"/>
        <w:ind w:left="0"/>
        <w:jc w:val="both"/>
      </w:pPr>
      <w:r>
        <w:rPr>
          <w:rFonts w:ascii="Times New Roman"/>
          <w:b w:val="false"/>
          <w:i w:val="false"/>
          <w:color w:val="000000"/>
          <w:sz w:val="28"/>
        </w:rPr>
        <w:t>
      5) екі дипломдық білім беру бағдарламасын толық игерген білім алушыларға әрбір әріптес ЖЖОКБҰ дәрежесі не уағдаластықтар негізінде бір біріккен дәреже беріледі.</w:t>
      </w:r>
    </w:p>
    <w:bookmarkEnd w:id="45"/>
    <w:bookmarkStart w:name="z65" w:id="46"/>
    <w:p>
      <w:pPr>
        <w:spacing w:after="0"/>
        <w:ind w:left="0"/>
        <w:jc w:val="both"/>
      </w:pPr>
      <w:r>
        <w:rPr>
          <w:rFonts w:ascii="Times New Roman"/>
          <w:b w:val="false"/>
          <w:i w:val="false"/>
          <w:color w:val="000000"/>
          <w:sz w:val="28"/>
        </w:rPr>
        <w:t>
      "51. Білім алушыны екі дипломдық білім беру бағдарламасына қосу оның өтініші негізінде және әріптес ЖЖОКБҰ-мен жасалған келісімге (шартқа) сәйкес жүзеге асырылады.</w:t>
      </w:r>
    </w:p>
    <w:bookmarkEnd w:id="46"/>
    <w:bookmarkStart w:name="z66" w:id="47"/>
    <w:p>
      <w:pPr>
        <w:spacing w:after="0"/>
        <w:ind w:left="0"/>
        <w:jc w:val="both"/>
      </w:pPr>
      <w:r>
        <w:rPr>
          <w:rFonts w:ascii="Times New Roman"/>
          <w:b w:val="false"/>
          <w:i w:val="false"/>
          <w:color w:val="000000"/>
          <w:sz w:val="28"/>
        </w:rPr>
        <w:t>
      Білім алушылар әріптес ЖЖОКБҰ-ға қабылдау рәсімдерінен өтеді.";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68" w:id="48"/>
    <w:p>
      <w:pPr>
        <w:spacing w:after="0"/>
        <w:ind w:left="0"/>
        <w:jc w:val="both"/>
      </w:pPr>
      <w:r>
        <w:rPr>
          <w:rFonts w:ascii="Times New Roman"/>
          <w:b w:val="false"/>
          <w:i w:val="false"/>
          <w:color w:val="000000"/>
          <w:sz w:val="28"/>
        </w:rPr>
        <w:t>
      "54. Екі дипломдық білімнің білім беру бағдарламасы Қазақстан Республикасының жоғары және жоғары оқу орнынан кейінгі мемлекеттік жалпыға міндетті стандарттарының талаптарын және әріптес ЖЖОКБҰ талаптарын ескереді.</w:t>
      </w:r>
    </w:p>
    <w:bookmarkEnd w:id="48"/>
    <w:bookmarkStart w:name="z69" w:id="49"/>
    <w:p>
      <w:pPr>
        <w:spacing w:after="0"/>
        <w:ind w:left="0"/>
        <w:jc w:val="both"/>
      </w:pPr>
      <w:r>
        <w:rPr>
          <w:rFonts w:ascii="Times New Roman"/>
          <w:b w:val="false"/>
          <w:i w:val="false"/>
          <w:color w:val="000000"/>
          <w:sz w:val="28"/>
        </w:rPr>
        <w:t>
      Екі тараптың білім беру бағдарламалары пәндерінің тізбесі білім алушының жеке оқу жоспарын жасау кезінде ескеріледі. Сонымен қатар білім алушы практиканың барлық түрлерін және қорытынды аттестаттауды толық көлемде өтеді.";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71" w:id="50"/>
    <w:p>
      <w:pPr>
        <w:spacing w:after="0"/>
        <w:ind w:left="0"/>
        <w:jc w:val="both"/>
      </w:pPr>
      <w:r>
        <w:rPr>
          <w:rFonts w:ascii="Times New Roman"/>
          <w:b w:val="false"/>
          <w:i w:val="false"/>
          <w:color w:val="000000"/>
          <w:sz w:val="28"/>
        </w:rPr>
        <w:t>
      "56. Әр оқу жылының соңында тиісті бағдарлама модулін жүзеге асыратын әріптес ЖЖОКБҰ білім алушыға транскрипт береді.";</w:t>
      </w:r>
    </w:p>
    <w:bookmarkEnd w:id="50"/>
    <w:bookmarkStart w:name="z72" w:id="5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1"/>
    <w:bookmarkStart w:name="z73" w:id="5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тәртiппен:</w:t>
      </w:r>
    </w:p>
    <w:bookmarkEnd w:id="52"/>
    <w:bookmarkStart w:name="z74" w:id="5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3"/>
    <w:bookmarkStart w:name="z75" w:id="5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54"/>
    <w:bookmarkStart w:name="z76" w:id="5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5"/>
    <w:bookmarkStart w:name="z77" w:id="5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6"/>
    <w:bookmarkStart w:name="z78" w:id="5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Басшылыққа арналған бағалауды бөлу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қолданылатын бағалар (барынша жоғары бағалаудан ең төменгі бағалауға дейінгі оң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топқа қойылатын оң бағалардың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бағалардың жалпы санына қатысты әрбір бағаның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бағалардың жиынтық пайызы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Білім алушылардың оқудағы жетістіктерін төрт балдық жүйе бойынша сандық эквивалентке сәйкес бағалаудың әріптік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