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c574" w14:textId="253c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 Қазақстан Республикасының Цифрлық даму, инновациялар және аэроғарыш өнеркәсібі министрінің 2019 жылғы 29 маусымдағы № 144/НҚ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30 қыркүйектегі № 359/НҚ бұйрығы. Қазақстан Республикасының Әділет министрлігінде 2022 жылғы 30 қыркүйекте № 29915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бекіту туралы" Қазақстан Республикасының Цифрлық даму, инновациялар және аэроғарыш өнеркәсібі министрінің 2019 жылғы 29 маусымдағы № 144/НҚ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ұсыныстарға, бюджеттік инвестициялардың қаржылық-экономикалық негіздемелеріне ақпараттандыру саласындағы сараптаманы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ақпараттандыру және ақпараттық қауіпсіздікті қамтамасыз ету салаларындағы бюджеттік инвестициялардың қаржылық-экономикалық негіздемелеріне қорытынды – бюджеттік инвестициялардың қаржы-экономикалық негіздемелерінің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2) ақпараттандыру және ақпараттық қауіпсіздікті қамтамасыз ету салаларындағы инвестициялық ұсыныстарға қорытынды – инвестициялық ұсыныстардың бюджеттік бағдарламаларының әкімшілері ұсынған жобаның мақсаттылығына, пайдаланылатын техникалық шешімдердің оңтайлығына, "электрондық үкіметтің" сервистік интеграторы және мемлекеттік техникалық қызмет сараптамаларының қорытындылары негізінде жүргізілетін ақпараттық қамтамасыз ету нысанына ақпараттандыру саласындағы уәкілетті органның кешендік бағасы;</w:t>
      </w:r>
    </w:p>
    <w:p>
      <w:pPr>
        <w:spacing w:after="0"/>
        <w:ind w:left="0"/>
        <w:jc w:val="both"/>
      </w:pPr>
      <w:r>
        <w:rPr>
          <w:rFonts w:ascii="Times New Roman"/>
          <w:b w:val="false"/>
          <w:i w:val="false"/>
          <w:color w:val="000000"/>
          <w:sz w:val="28"/>
        </w:rPr>
        <w:t>
      3) ақпараттандыру саласындағы инвестициялық ұсыныс (бұдан әрі – инвестициялық ұсыныс) – ақпараттандыру объектісін құруға және дамытуға арналған инвестициялық ұсыныс;</w:t>
      </w:r>
    </w:p>
    <w:p>
      <w:pPr>
        <w:spacing w:after="0"/>
        <w:ind w:left="0"/>
        <w:jc w:val="both"/>
      </w:pPr>
      <w:r>
        <w:rPr>
          <w:rFonts w:ascii="Times New Roman"/>
          <w:b w:val="false"/>
          <w:i w:val="false"/>
          <w:color w:val="000000"/>
          <w:sz w:val="28"/>
        </w:rPr>
        <w:t>
      4)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6) реинжиниринг – ұйым қызметінің тиімділігін, сапасын және нәтижелілігін арттыру мақсатында ағымдағы жұмыс процесін қайта өзгерту;</w:t>
      </w:r>
    </w:p>
    <w:p>
      <w:pPr>
        <w:spacing w:after="0"/>
        <w:ind w:left="0"/>
        <w:jc w:val="both"/>
      </w:pPr>
      <w:r>
        <w:rPr>
          <w:rFonts w:ascii="Times New Roman"/>
          <w:b w:val="false"/>
          <w:i w:val="false"/>
          <w:color w:val="000000"/>
          <w:sz w:val="28"/>
        </w:rPr>
        <w:t>
      7)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p>
      <w:pPr>
        <w:spacing w:after="0"/>
        <w:ind w:left="0"/>
        <w:jc w:val="both"/>
      </w:pPr>
      <w:r>
        <w:rPr>
          <w:rFonts w:ascii="Times New Roman"/>
          <w:b w:val="false"/>
          <w:i w:val="false"/>
          <w:color w:val="000000"/>
          <w:sz w:val="28"/>
        </w:rPr>
        <w:t>
      8)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Инвестициялық ұсынысты әзірлеу немесе түзету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бағалау және бюджеттік инвестициялардың орындылығын айқындау қағидаларына сәйкес жүзеге асырылады (бұдан әрі –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w:t>
      </w:r>
    </w:p>
    <w:p>
      <w:pPr>
        <w:spacing w:after="0"/>
        <w:ind w:left="0"/>
        <w:jc w:val="both"/>
      </w:pPr>
      <w:r>
        <w:rPr>
          <w:rFonts w:ascii="Times New Roman"/>
          <w:b w:val="false"/>
          <w:i w:val="false"/>
          <w:color w:val="000000"/>
          <w:sz w:val="28"/>
        </w:rPr>
        <w:t xml:space="preserve">
      Егер әкімші инвестициялық ұсыныстарды бюджеттік инвестициялық жобалар арқылы іске асыруды көздесе инвестициялық ұсынысқа "электрондық үкіметтің" ақпараттандыру объектісін құруға және дамытуға арналған техникалық тапсырма электрондық форматта келісуге бір мезгілде жіберіледі, оларды жасау және қарау Заңның </w:t>
      </w:r>
      <w:r>
        <w:rPr>
          <w:rFonts w:ascii="Times New Roman"/>
          <w:b w:val="false"/>
          <w:i w:val="false"/>
          <w:color w:val="000000"/>
          <w:sz w:val="28"/>
        </w:rPr>
        <w:t>7-бабы</w:t>
      </w:r>
      <w:r>
        <w:rPr>
          <w:rFonts w:ascii="Times New Roman"/>
          <w:b w:val="false"/>
          <w:i w:val="false"/>
          <w:color w:val="000000"/>
          <w:sz w:val="28"/>
        </w:rPr>
        <w:t xml:space="preserve"> 20) тармақшасында бекітілетін қағидаларға сәйкес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құруға және дамытуға арналған техникалық тапсырманы қарау нәтижесінде пысықтауға жіберіліп жатқан қорытынды инвестициялық ұсынысқа теріс қорытынды беру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"11. Сервистік интегратор инвестициялық ұсыныстың сараптамасын:</w:t>
      </w:r>
    </w:p>
    <w:bookmarkEnd w:id="2"/>
    <w:p>
      <w:pPr>
        <w:spacing w:after="0"/>
        <w:ind w:left="0"/>
        <w:jc w:val="both"/>
      </w:pPr>
      <w:r>
        <w:rPr>
          <w:rFonts w:ascii="Times New Roman"/>
          <w:b w:val="false"/>
          <w:i w:val="false"/>
          <w:color w:val="000000"/>
          <w:sz w:val="28"/>
        </w:rPr>
        <w:t>
      1) осы Қағидаларға;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10) тармақшасында бекітілген "электрондық үкіметтің" архитектурасын дамыту бойынша талаптарға;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w:t>
      </w:r>
      <w:r>
        <w:rPr>
          <w:rFonts w:ascii="Times New Roman"/>
          <w:b w:val="false"/>
          <w:i w:val="false"/>
          <w:color w:val="000000"/>
          <w:sz w:val="28"/>
        </w:rPr>
        <w:t xml:space="preserve"> 3) тармақшасында бекітілген ақпараттық – коммуникациялық технологиялар және ақпараттық қауіпсіздікті қамтамасыз ету саласындағы бірыңғай талаптарға;</w:t>
      </w:r>
    </w:p>
    <w:p>
      <w:pPr>
        <w:spacing w:after="0"/>
        <w:ind w:left="0"/>
        <w:jc w:val="both"/>
      </w:pPr>
      <w:r>
        <w:rPr>
          <w:rFonts w:ascii="Times New Roman"/>
          <w:b w:val="false"/>
          <w:i w:val="false"/>
          <w:color w:val="000000"/>
          <w:sz w:val="28"/>
        </w:rPr>
        <w:t>
      4) "электрондық үкіметтің" архитектурасына;</w:t>
      </w:r>
    </w:p>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кезінде көп рет пайдалануға жататын стандартты шешімдерді пайдалану мүмкіндігіне;</w:t>
      </w:r>
    </w:p>
    <w:p>
      <w:pPr>
        <w:spacing w:after="0"/>
        <w:ind w:left="0"/>
        <w:jc w:val="both"/>
      </w:pPr>
      <w:r>
        <w:rPr>
          <w:rFonts w:ascii="Times New Roman"/>
          <w:b w:val="false"/>
          <w:i w:val="false"/>
          <w:color w:val="000000"/>
          <w:sz w:val="28"/>
        </w:rPr>
        <w:t>
      6)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шығыстарды есептеулер негіздемесін бағалау, тұрғысынан бағалауға;</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ұсынысты, бюджеттік инвестициялардың қаржылық-экономикалық негіздемелеріні бағалау өлшемшарттарына;</w:t>
      </w:r>
    </w:p>
    <w:p>
      <w:pPr>
        <w:spacing w:after="0"/>
        <w:ind w:left="0"/>
        <w:jc w:val="both"/>
      </w:pPr>
      <w:r>
        <w:rPr>
          <w:rFonts w:ascii="Times New Roman"/>
          <w:b w:val="false"/>
          <w:i w:val="false"/>
          <w:color w:val="000000"/>
          <w:sz w:val="28"/>
        </w:rPr>
        <w:t>
      8) инвестициялық ұсыныста белгіленген техникалық-экономикалық параметрлеріне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1-қосымшаның</w:t>
      </w:r>
      <w:r>
        <w:rPr>
          <w:rFonts w:ascii="Times New Roman"/>
          <w:b w:val="false"/>
          <w:i w:val="false"/>
          <w:color w:val="000000"/>
          <w:sz w:val="28"/>
        </w:rPr>
        <w:t xml:space="preserve"> 1-тармағы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құжаттарында, нормативтік құқықтық актілерде, Қазақстан Республикасы Президентінің жолдауларында, Қазақстан Республикасы Президентінің тапсырмаларында, "электрондық үкіметтің" архитектурасында ақпараттық-коммуникациялық технологиялар саласындағы жобаны (бұдан әрі – АКТ жобасы) іске асырудың болуы не ол болмаған жағдайда уәкілетті орган келісімінің болуы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2-қосымшаның</w:t>
      </w:r>
      <w:r>
        <w:rPr>
          <w:rFonts w:ascii="Times New Roman"/>
          <w:b w:val="false"/>
          <w:i w:val="false"/>
          <w:color w:val="000000"/>
          <w:sz w:val="28"/>
        </w:rPr>
        <w:t xml:space="preserve"> 10-тармағы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3-қосымшаның</w:t>
      </w:r>
      <w:r>
        <w:rPr>
          <w:rFonts w:ascii="Times New Roman"/>
          <w:b w:val="false"/>
          <w:i w:val="false"/>
          <w:color w:val="000000"/>
          <w:sz w:val="28"/>
        </w:rPr>
        <w:t xml:space="preserve"> 10-тармағы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 іске асыру болжамдалатын мемлекеттік жоспарлау жүйесінің құжаттары, реинжиниргілеу және "электрондық үкіметтің" архитектурасы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3-қосымшаның</w:t>
      </w:r>
      <w:r>
        <w:rPr>
          <w:rFonts w:ascii="Times New Roman"/>
          <w:b w:val="false"/>
          <w:i w:val="false"/>
          <w:color w:val="000000"/>
          <w:sz w:val="28"/>
        </w:rPr>
        <w:t xml:space="preserve"> 12-тармағы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Жылды/соманы (мың тенге)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Цифрлық трансформация департаменті:</w:t>
      </w:r>
    </w:p>
    <w:bookmarkEnd w:id="3"/>
    <w:bookmarkStart w:name="z1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8"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2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