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d432f" w14:textId="f9d43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 үшін ақпараттық-коммуникациялық көрсетілетін қызметтердің құнын есептеу әдістемесін бекіту туралы" Қазақстан Республикасы цифрлық даму, инновациялар және аэроғарыш өнеркәсібі министрінің міндетін атқарушының 2019 жылғы 12 шілдедегі № 158/НҚ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30 қыркүйектегі № 357/НҚ бұйрығы. Қазақстан Республикасының Әділет министрлігінде 2022 жылғы 30 қыркүйекте № 29918 болып тіркелді. Күші жойылды - Қазақстан Республикасының Цифрлық даму, инновациялар және аэроғарыш өнеркәсібі министрінің 2022 жылғы 2 қарашадағы № 414/НҚ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02.02.2022 </w:t>
      </w:r>
      <w:r>
        <w:rPr>
          <w:rFonts w:ascii="Times New Roman"/>
          <w:b w:val="false"/>
          <w:i w:val="false"/>
          <w:color w:val="ff0000"/>
          <w:sz w:val="28"/>
        </w:rPr>
        <w:t>№ 414/НҚ</w:t>
      </w:r>
      <w:r>
        <w:rPr>
          <w:rFonts w:ascii="Times New Roman"/>
          <w:b w:val="false"/>
          <w:i w:val="false"/>
          <w:color w:val="ff0000"/>
          <w:sz w:val="28"/>
        </w:rPr>
        <w:t xml:space="preserve"> (01.01.2023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Инвестициялар және даму министрінің міндетін атқарушының Мемлекеттік органдар үшін ақпараттық-коммуникациялық көрсетілетін қызметтердің құнын есептеу әдістемесін бекіту туралы" 2019 жылғы 12 шілдедегі № 158/НҚ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19047 болып тіркелген) мынадай өзгерістер мен толықтыру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органдар үшін ақпараттық-коммуникациялық көрсетілетін қызметтердің құнын есептеу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 </w:t>
      </w:r>
    </w:p>
    <w:bookmarkStart w:name="z5" w:id="3"/>
    <w:p>
      <w:pPr>
        <w:spacing w:after="0"/>
        <w:ind w:left="0"/>
        <w:jc w:val="both"/>
      </w:pPr>
      <w:r>
        <w:rPr>
          <w:rFonts w:ascii="Times New Roman"/>
          <w:b w:val="false"/>
          <w:i w:val="false"/>
          <w:color w:val="000000"/>
          <w:sz w:val="28"/>
        </w:rPr>
        <w:t xml:space="preserve">
      "1. Осы Мемлекеттік органдар үшін ақпараттық-коммуникациялық көрсетілетін қызметтердің құнын есептеу әдістемесі (бұдан әрі - Әдістеме) "Ақпараттандыру туралы" Қазақстан Республикасының Заңы (бұдан әрі - Заң) </w:t>
      </w:r>
      <w:r>
        <w:rPr>
          <w:rFonts w:ascii="Times New Roman"/>
          <w:b w:val="false"/>
          <w:i w:val="false"/>
          <w:color w:val="000000"/>
          <w:sz w:val="28"/>
        </w:rPr>
        <w:t>7-бабының</w:t>
      </w:r>
      <w:r>
        <w:rPr>
          <w:rFonts w:ascii="Times New Roman"/>
          <w:b w:val="false"/>
          <w:i w:val="false"/>
          <w:color w:val="000000"/>
          <w:sz w:val="28"/>
        </w:rPr>
        <w:t xml:space="preserve"> 24) тармақшасына сәйкес әзірленді және мемлекеттік органдар үшін ақпараттық-коммуникациялық көрсетілетін қызметтердің құнын есептеуге арналған";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2-тарауы мынадай редакцияда жазылсын:</w:t>
      </w:r>
    </w:p>
    <w:bookmarkStart w:name="z7" w:id="4"/>
    <w:p>
      <w:pPr>
        <w:spacing w:after="0"/>
        <w:ind w:left="0"/>
        <w:jc w:val="both"/>
      </w:pPr>
      <w:r>
        <w:rPr>
          <w:rFonts w:ascii="Times New Roman"/>
          <w:b w:val="false"/>
          <w:i w:val="false"/>
          <w:color w:val="000000"/>
          <w:sz w:val="28"/>
        </w:rPr>
        <w:t xml:space="preserve">
      "3.АКҚ-ның шекті немесе нақты құны (1) және (2) формулалар бойынша есептеледі: </w:t>
      </w:r>
    </w:p>
    <w:bookmarkEnd w:id="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60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606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xml:space="preserve">
      мұнда: </w:t>
      </w:r>
    </w:p>
    <w:bookmarkEnd w:id="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7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7400" cy="355600"/>
                    </a:xfrm>
                    <a:prstGeom prst="rect">
                      <a:avLst/>
                    </a:prstGeom>
                  </pic:spPr>
                </pic:pic>
              </a:graphicData>
            </a:graphic>
          </wp:inline>
        </w:drawing>
      </w:r>
    </w:p>
    <w:p>
      <w:pPr>
        <w:spacing w:after="0"/>
        <w:ind w:left="0"/>
        <w:jc w:val="left"/>
      </w:pPr>
      <w:r>
        <w:rPr>
          <w:rFonts w:ascii="Times New Roman"/>
          <w:b w:val="false"/>
          <w:i w:val="false"/>
          <w:color w:val="000000"/>
          <w:sz w:val="28"/>
        </w:rPr>
        <w:t>- i-ші мемлекеттік органға арналған АКҚ-ның шекті немесе нақты құны (2) формула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3987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878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мұнда:</w:t>
      </w:r>
    </w:p>
    <w:bookmarkEnd w:id="6"/>
    <w:p>
      <w:pPr>
        <w:spacing w:after="0"/>
        <w:ind w:left="0"/>
        <w:jc w:val="both"/>
      </w:pPr>
      <w:r>
        <w:rPr>
          <w:rFonts w:ascii="Times New Roman"/>
          <w:b w:val="false"/>
          <w:i w:val="false"/>
          <w:color w:val="000000"/>
          <w:sz w:val="28"/>
        </w:rPr>
        <w:t>
      K - АКҚ-ны іске асыру жоспарланған мемлекеттік органдардың (бұдан әрі - МО)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2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2000" cy="381000"/>
                    </a:xfrm>
                    <a:prstGeom prst="rect">
                      <a:avLst/>
                    </a:prstGeom>
                  </pic:spPr>
                </pic:pic>
              </a:graphicData>
            </a:graphic>
          </wp:inline>
        </w:drawing>
      </w:r>
    </w:p>
    <w:p>
      <w:pPr>
        <w:spacing w:after="0"/>
        <w:ind w:left="0"/>
        <w:jc w:val="left"/>
      </w:pPr>
      <w:r>
        <w:rPr>
          <w:rFonts w:ascii="Times New Roman"/>
          <w:b w:val="false"/>
          <w:i w:val="false"/>
          <w:color w:val="000000"/>
          <w:sz w:val="28"/>
        </w:rPr>
        <w:t>- і-ші (белгілі) МО-ға арналған АКҚ құны (бір жұмыс орны, күн, ай, жыл үшін абоненттік төлем);</w:t>
      </w:r>
      <w:r>
        <w:br/>
      </w:r>
      <w:r>
        <w:rPr>
          <w:rFonts w:ascii="Times New Roman"/>
          <w:b w:val="false"/>
          <w:i w:val="false"/>
          <w:color w:val="000000"/>
          <w:sz w:val="28"/>
        </w:rPr>
        <w:t>
</w:t>
      </w:r>
      <w:r>
        <w:br/>
      </w:r>
    </w:p>
    <w:p>
      <w:pPr>
        <w:spacing w:after="0"/>
        <w:ind w:left="0"/>
        <w:jc w:val="both"/>
      </w:pPr>
      <w:r>
        <w:drawing>
          <wp:inline distT="0" distB="0" distL="0" distR="0">
            <wp:extent cx="825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25500" cy="431800"/>
                    </a:xfrm>
                    <a:prstGeom prst="rect">
                      <a:avLst/>
                    </a:prstGeom>
                  </pic:spPr>
                </pic:pic>
              </a:graphicData>
            </a:graphic>
          </wp:inline>
        </w:drawing>
      </w:r>
    </w:p>
    <w:p>
      <w:pPr>
        <w:spacing w:after="0"/>
        <w:ind w:left="0"/>
        <w:jc w:val="left"/>
      </w:pPr>
      <w:r>
        <w:rPr>
          <w:rFonts w:ascii="Times New Roman"/>
          <w:b w:val="false"/>
          <w:i w:val="false"/>
          <w:color w:val="000000"/>
          <w:sz w:val="28"/>
        </w:rPr>
        <w:t>– -</w:t>
      </w:r>
      <w:r>
        <w:rPr>
          <w:rFonts w:ascii="Times New Roman"/>
          <w:b/>
          <w:i w:val="false"/>
          <w:color w:val="000000"/>
          <w:sz w:val="28"/>
        </w:rPr>
        <w:t xml:space="preserve"> тәжірибелік пайдалануға арналған АК-инфрақұрылымының құнын қамтитын,</w:t>
      </w:r>
      <w:r>
        <w:rPr>
          <w:rFonts w:ascii="Times New Roman"/>
          <w:b w:val="false"/>
          <w:i w:val="false"/>
          <w:color w:val="000000"/>
          <w:sz w:val="28"/>
        </w:rPr>
        <w:t xml:space="preserve"> Оператордың бағалық ұсынысы негізінде есептелетін і -ші МО-ға арналған АКҚ-ның жұмыс істеуін қамтамасыз ету шығындарына келтірілген ақпараттық-коммуникациялық инфрақұрылым (бұдан әрі - АК-инфрақұрылым) жалдау құны немесе ҚБҚ-ның бөлігі болып келетін нақты СБӨ немесе АК-инфрақұрылым объектісінің жұмыс істеуін қамтамасыз ету шығындарына келтірілген базалық және жүйелік бағдарламалық қамтылымды жалдау құны (бір жұмыс орны, күн, ай, жыл үшін абоненттік төлем);</w:t>
      </w:r>
      <w:r>
        <w:br/>
      </w:r>
      <w:r>
        <w:rPr>
          <w:rFonts w:ascii="Times New Roman"/>
          <w:b w:val="false"/>
          <w:i w:val="false"/>
          <w:color w:val="000000"/>
          <w:sz w:val="28"/>
        </w:rPr>
        <w:t>
</w:t>
      </w:r>
      <w:r>
        <w:br/>
      </w:r>
    </w:p>
    <w:p>
      <w:pPr>
        <w:spacing w:after="0"/>
        <w:ind w:left="0"/>
        <w:jc w:val="both"/>
      </w:pPr>
      <w:r>
        <w:drawing>
          <wp:inline distT="0" distB="0" distL="0" distR="0">
            <wp:extent cx="939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39800" cy="482600"/>
                    </a:xfrm>
                    <a:prstGeom prst="rect">
                      <a:avLst/>
                    </a:prstGeom>
                  </pic:spPr>
                </pic:pic>
              </a:graphicData>
            </a:graphic>
          </wp:inline>
        </w:drawing>
      </w:r>
    </w:p>
    <w:p>
      <w:pPr>
        <w:spacing w:after="0"/>
        <w:ind w:left="0"/>
        <w:jc w:val="left"/>
      </w:pPr>
      <w:r>
        <w:rPr>
          <w:rFonts w:ascii="Times New Roman"/>
          <w:b w:val="false"/>
          <w:i w:val="false"/>
          <w:color w:val="000000"/>
          <w:sz w:val="28"/>
        </w:rPr>
        <w:t>- Бағаны, сүйемелдеуді, енгізуді және ақпараттық қауіпсіздік талаптарына сәйкестігін сынау құнын қамтитын АКҚ-ны құру үшін қажетті СБӨ немесе і-ші МО-ға арналған АК-инфрақұрылым объектісін жалға алудың жылдық шекті немесе нақты құны;</w:t>
      </w:r>
      <w:r>
        <w:br/>
      </w:r>
      <w:r>
        <w:rPr>
          <w:rFonts w:ascii="Times New Roman"/>
          <w:b w:val="false"/>
          <w:i w:val="false"/>
          <w:color w:val="000000"/>
          <w:sz w:val="28"/>
        </w:rPr>
        <w:t>
</w:t>
      </w:r>
      <w:r>
        <w:br/>
      </w:r>
    </w:p>
    <w:p>
      <w:pPr>
        <w:spacing w:after="0"/>
        <w:ind w:left="0"/>
        <w:jc w:val="both"/>
      </w:pPr>
      <w:r>
        <w:drawing>
          <wp:inline distT="0" distB="0" distL="0" distR="0">
            <wp:extent cx="812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12800" cy="482600"/>
                    </a:xfrm>
                    <a:prstGeom prst="rect">
                      <a:avLst/>
                    </a:prstGeom>
                  </pic:spPr>
                </pic:pic>
              </a:graphicData>
            </a:graphic>
          </wp:inline>
        </w:drawing>
      </w:r>
    </w:p>
    <w:p>
      <w:pPr>
        <w:spacing w:after="0"/>
        <w:ind w:left="0"/>
        <w:jc w:val="left"/>
      </w:pPr>
      <w:r>
        <w:rPr>
          <w:rFonts w:ascii="Times New Roman"/>
          <w:b w:val="false"/>
          <w:i w:val="false"/>
          <w:color w:val="000000"/>
          <w:sz w:val="28"/>
        </w:rPr>
        <w:t>– - АКҚ жобалауға арналған тапсырмаға сәйкес і-ші МО-ға арналған Оператор көрсететін қызметтердің құны;"</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xml:space="preserve">
      </w:t>
      </w:r>
      <w:r>
        <w:rPr>
          <w:rFonts w:ascii="Times New Roman"/>
          <w:b/>
          <w:i w:val="false"/>
          <w:color w:val="000000"/>
          <w:sz w:val="28"/>
        </w:rPr>
        <w:t>3-тармақтың 2-тарауы мынадай редакцияда жазылсын:</w:t>
      </w:r>
    </w:p>
    <w:bookmarkEnd w:id="7"/>
    <w:bookmarkStart w:name="z11" w:id="8"/>
    <w:p>
      <w:pPr>
        <w:spacing w:after="0"/>
        <w:ind w:left="0"/>
        <w:jc w:val="both"/>
      </w:pPr>
      <w:r>
        <w:rPr>
          <w:rFonts w:ascii="Times New Roman"/>
          <w:b w:val="false"/>
          <w:i w:val="false"/>
          <w:color w:val="000000"/>
          <w:sz w:val="28"/>
        </w:rPr>
        <w:t>
      "3.1. 3 жыл жалдау мерзімі өткеннен кейін (4 (төртінші) және одан кейінгі жылдарға) мемлекеттік органдарға арналған АКҚ-ның шекті немесе нақты құны келесі формула бойынша есептеледі:</w:t>
      </w:r>
    </w:p>
    <w:bookmarkEnd w:id="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32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832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мұнда:</w:t>
      </w:r>
      <w:r>
        <w:br/>
      </w:r>
      <w:r>
        <w:rPr>
          <w:rFonts w:ascii="Times New Roman"/>
          <w:b w:val="false"/>
          <w:i w:val="false"/>
          <w:color w:val="000000"/>
          <w:sz w:val="28"/>
        </w:rPr>
        <w:t>
</w:t>
      </w:r>
      <w:r>
        <w:br/>
      </w:r>
    </w:p>
    <w:p>
      <w:pPr>
        <w:spacing w:after="0"/>
        <w:ind w:left="0"/>
        <w:jc w:val="both"/>
      </w:pPr>
      <w:r>
        <w:drawing>
          <wp:inline distT="0" distB="0" distL="0" distR="0">
            <wp:extent cx="1028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0287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Оператордың бағалық ұсынысы негізінде есептелетін і -ші МО-ға арналған АКҚ-ның жұмыс істеуін қамтамасыз ету шығындарына келтірілген ақпараттық-коммуникациялық инфрақұрылым (бұдан әрі - АК-инфрақұрылым) жалдау құны немесе ҚБҚ-ның бөлігі болып келетін нақты СБӨ немесе АК-инфрақұрылым объектісінің жұмыс істеуін қамтамасыз ету шығындарына келтірілген базалық және жүйелік бағдарламалық қамтылымды жалдау құны (бір жұмыс орны, күн, ай, жыл үшін абоненттік төлем);</w:t>
      </w:r>
      <w:r>
        <w:br/>
      </w:r>
      <w:r>
        <w:rPr>
          <w:rFonts w:ascii="Times New Roman"/>
          <w:b w:val="false"/>
          <w:i w:val="false"/>
          <w:color w:val="000000"/>
          <w:sz w:val="28"/>
        </w:rPr>
        <w:t>
</w:t>
      </w:r>
      <w:r>
        <w:br/>
      </w:r>
    </w:p>
    <w:p>
      <w:pPr>
        <w:spacing w:after="0"/>
        <w:ind w:left="0"/>
        <w:jc w:val="both"/>
      </w:pPr>
      <w:r>
        <w:drawing>
          <wp:inline distT="0" distB="0" distL="0" distR="0">
            <wp:extent cx="863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636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жеткізуші жүзеге асыратын СБӨ-нің кодтарын сүйемелдеу құны 2-тараудың </w:t>
      </w:r>
      <w:r>
        <w:rPr>
          <w:rFonts w:ascii="Times New Roman"/>
          <w:b w:val="false"/>
          <w:i w:val="false"/>
          <w:color w:val="000000"/>
          <w:sz w:val="28"/>
        </w:rPr>
        <w:t>14-тармағының</w:t>
      </w:r>
      <w:r>
        <w:rPr>
          <w:rFonts w:ascii="Times New Roman"/>
          <w:b w:val="false"/>
          <w:i w:val="false"/>
          <w:color w:val="000000"/>
          <w:sz w:val="28"/>
        </w:rPr>
        <w:t xml:space="preserve"> 7) тармақшасында көрсетілген формула бойынша есептеледі.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2-тарауы мынадай редакцияда жазылсын:</w:t>
      </w:r>
    </w:p>
    <w:bookmarkStart w:name="z13" w:id="9"/>
    <w:p>
      <w:pPr>
        <w:spacing w:after="0"/>
        <w:ind w:left="0"/>
        <w:jc w:val="both"/>
      </w:pPr>
      <w:r>
        <w:rPr>
          <w:rFonts w:ascii="Times New Roman"/>
          <w:b w:val="false"/>
          <w:i w:val="false"/>
          <w:color w:val="000000"/>
          <w:sz w:val="28"/>
        </w:rPr>
        <w:t xml:space="preserve">
      "14. СБӨ әзірлеу құны өнеркәсіптік пайдалануға бергеннен бастап үш жыл ішінде жеткізушіге төленеді. Егер шарт бір қаржы жылына жасалған жағдайда, төлем нақты есеп айырысу бойынша жүзеге асырылады, бұл ретте шарт Мемлекеттік сатып алу туралы заңнамаға сәйкес бір жылдан астам мерзімге жасалуы мүмкін. </w:t>
      </w:r>
    </w:p>
    <w:bookmarkEnd w:id="9"/>
    <w:p>
      <w:pPr>
        <w:spacing w:after="0"/>
        <w:ind w:left="0"/>
        <w:jc w:val="both"/>
      </w:pPr>
      <w:r>
        <w:rPr>
          <w:rFonts w:ascii="Times New Roman"/>
          <w:b w:val="false"/>
          <w:i w:val="false"/>
          <w:color w:val="000000"/>
          <w:sz w:val="28"/>
        </w:rPr>
        <w:t>
      СБӨ әзірлеу құнын төлеу жеткізушіге осы тармақтың (3) формула бойынша есептеледі:"</w:t>
      </w:r>
    </w:p>
    <w:bookmarkStart w:name="z14" w:id="10"/>
    <w:p>
      <w:pPr>
        <w:spacing w:after="0"/>
        <w:ind w:left="0"/>
        <w:jc w:val="both"/>
      </w:pPr>
      <w:r>
        <w:rPr>
          <w:rFonts w:ascii="Times New Roman"/>
          <w:b w:val="false"/>
          <w:i w:val="false"/>
          <w:color w:val="000000"/>
          <w:sz w:val="28"/>
        </w:rPr>
        <w:t>
      14-тармақтың 2-тарауы 7) тармақша мынадай редакцияда жазылсын:</w:t>
      </w:r>
    </w:p>
    <w:bookmarkEnd w:id="10"/>
    <w:bookmarkStart w:name="z15" w:id="11"/>
    <w:p>
      <w:pPr>
        <w:spacing w:after="0"/>
        <w:ind w:left="0"/>
        <w:jc w:val="both"/>
      </w:pPr>
      <w:r>
        <w:rPr>
          <w:rFonts w:ascii="Times New Roman"/>
          <w:b w:val="false"/>
          <w:i w:val="false"/>
          <w:color w:val="000000"/>
          <w:sz w:val="28"/>
        </w:rPr>
        <w:t xml:space="preserve">
      "7) </w:t>
      </w:r>
    </w:p>
    <w:bookmarkEnd w:id="11"/>
    <w:p>
      <w:pPr>
        <w:spacing w:after="0"/>
        <w:ind w:left="0"/>
        <w:jc w:val="both"/>
      </w:pPr>
      <w:r>
        <w:drawing>
          <wp:inline distT="0" distB="0" distL="0" distR="0">
            <wp:extent cx="863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63600" cy="393700"/>
                    </a:xfrm>
                    <a:prstGeom prst="rect">
                      <a:avLst/>
                    </a:prstGeom>
                  </pic:spPr>
                </pic:pic>
              </a:graphicData>
            </a:graphic>
          </wp:inline>
        </w:drawing>
      </w:r>
    </w:p>
    <w:p>
      <w:pPr>
        <w:spacing w:after="0"/>
        <w:ind w:left="0"/>
        <w:jc w:val="left"/>
      </w:pPr>
      <w:r>
        <w:rPr>
          <w:rFonts w:ascii="Times New Roman"/>
          <w:b w:val="false"/>
          <w:i w:val="false"/>
          <w:color w:val="000000"/>
          <w:sz w:val="28"/>
        </w:rPr>
        <w:t>- СБӨ-нің жеткізушісі жүзеге асыратын кодтарын айлық сүйемелдеу құны (6) формула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32766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2766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 - 15%-ға тең ҚБҚ кодтарын техникалық қолдаудың еңбек сыйымдылығы коэффициенті Есептеулер мен шығындар нормативтерінің әдістемесіне сәйкес бекітілген әзірлеуші шығындарының нормативтік коэффициенттерінің мәндеріне сәйкес анықталады;</w:t>
      </w:r>
    </w:p>
    <w:p>
      <w:pPr>
        <w:spacing w:after="0"/>
        <w:ind w:left="0"/>
        <w:jc w:val="both"/>
      </w:pPr>
      <w:r>
        <w:rPr>
          <w:rFonts w:ascii="Times New Roman"/>
          <w:b w:val="false"/>
          <w:i w:val="false"/>
          <w:color w:val="000000"/>
          <w:sz w:val="28"/>
        </w:rPr>
        <w:t>
      K2, K3, K16 - Есептеулер мен шығындар нормативтерінің әдістемесі 2 қосымшасының 2 бөліміне сәйкес айқындалатын қолданбалы бағдарламалық қамтылымды әзірлеу мен қолдап отырудың еңбек сыйымдылығының жеке түзету коэффициенттеріне сәйкес айқындалған жеке түзету коэффициенттері.</w:t>
      </w:r>
    </w:p>
    <w:p>
      <w:pPr>
        <w:spacing w:after="0"/>
        <w:ind w:left="0"/>
        <w:jc w:val="both"/>
      </w:pPr>
      <w:r>
        <w:rPr>
          <w:rFonts w:ascii="Times New Roman"/>
          <w:b w:val="false"/>
          <w:i w:val="false"/>
          <w:color w:val="000000"/>
          <w:sz w:val="28"/>
        </w:rPr>
        <w:t>
      3 (үш) жыл өткеннен кейін (4 (төртінші) және одан кейінгі жылдарға) СБӨ кодтарын сүйемелдеу құны өзгеріссіз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7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47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оларды жобалауға арналған бекітілген тапсырмада көрсетілген СБӨ әзірлеу құны-қызметтер.</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цифрлық трансформация департаменті:</w:t>
      </w:r>
    </w:p>
    <w:bookmarkEnd w:id="12"/>
    <w:bookmarkStart w:name="z17" w:id="1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13"/>
    <w:bookmarkStart w:name="z18" w:id="1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14"/>
    <w:bookmarkStart w:name="z19" w:id="1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5"/>
    <w:bookmarkStart w:name="z20" w:id="1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6"/>
    <w:bookmarkStart w:name="z21" w:id="1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 қамтамасыз етілсін.</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Қазақстан Республикасының</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