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9b3e" w14:textId="e3d9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автомобиль жолдарын күтіп-ұстау, ағымдағы, орташа және күрделі жөндеу кезінде орындалатын жұмыс түрлерінің жіктелімін бекіту туралы" Қазақстан Республикасы Көлік және коммуникация министрінің 2014 жылғы 24 қаңтардағы № 56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26 қыркүйектегі № 532 бұйрығы. Қазақстан Республикасының Әділет министрлігінде 2022 жылғы 3 қазанда № 29972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"Жалпы пайдаланылатын автомобиль жолдарын күтіп-ұстау, ағымдағы, орташа және күрделі жөндеу кезінде орындалатын жұмыс түрлерінің жіктелімін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9176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"Жалпы пайдаланымдағы автомобиль жолдарын күтіп-ұстау, ағымдағы, орташа және күрделі жөндеу және жол активтерін басқару кезінде орындалатын жұмыс түрлерінің сыныптамасын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 Жалпы пайдаланымдағы автомобиль жолдарын күтіп-ұстау, ағымдағы, орташа және күрделі жөндеу және жол активтерін басқару кезінде орындалатын жұмыс түрлерінің сыныптамасы бекітілсін.";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Жалпы пайдаланымдағы автомобиль жолдарын күтіп-ұстау, ағымдағы, орташа және күрделі жөндеу кезінде орындалатын жұмыс түрлерінің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"Жалпы пайдаланымдағы автомобиль жолдарын күтіп-ұстау, ағымдағы, орташа және күрделі жөндеу және жол активтерін басқару кезінде орындалатын жұмыс түрлерінің сыныптамасы";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 Осы Жалпы пайдаланымдағы автомобиль жолдарын күтіп-ұстау, ағымдағы, орташа және күрделі жөндеу және жол активтерін басқару кезінде орындалатын жұмыс түрлерінің сыныптамасы (бұдан әрі - сыныптамасы) жалпы пайдаланымдағы автомобиль жолдарын (бұдан әрі - Автомобиль жолдары) күтіп-ұстау, ағымдағы, орташа және күрделі жөндеу кезінде орындалатын жұмыс түрлерін белгілейді.";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"6. Жалпы пайдаланымдағы автомобиль жолдарын күтіп-ұстау, ағымдағы, орташа және күрделі жөндеу және жол активтерін басқару кезінде орындалатын сыныпталатын жұмыс түрлері жол саласында қолданылатын нормативтік-техникалық құжаттардың талаптарына сәйкес орындалады.";</w:t>
      </w:r>
    </w:p>
    <w:bookmarkEnd w:id="7"/>
    <w:bookmarkStart w:name="z13" w:id="8"/>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"5) жолдың қозғалысын, байланысын және жарықтандыруды ұйымдастыру объектілері бойынша жолды жайластыру мен орналастыру:</w:t>
      </w:r>
    </w:p>
    <w:bookmarkEnd w:id="9"/>
    <w:bookmarkStart w:name="z15" w:id="10"/>
    <w:p>
      <w:pPr>
        <w:spacing w:after="0"/>
        <w:ind w:left="0"/>
        <w:jc w:val="both"/>
      </w:pPr>
      <w:r>
        <w:rPr>
          <w:rFonts w:ascii="Times New Roman"/>
          <w:b w:val="false"/>
          <w:i w:val="false"/>
          <w:color w:val="000000"/>
          <w:sz w:val="28"/>
        </w:rPr>
        <w:t>
      жолдардың немесе олардың жекелеген учаскелерін архитектуралық ресімдеу және орналастыру;</w:t>
      </w:r>
    </w:p>
    <w:bookmarkEnd w:id="10"/>
    <w:bookmarkStart w:name="z16" w:id="11"/>
    <w:p>
      <w:pPr>
        <w:spacing w:after="0"/>
        <w:ind w:left="0"/>
        <w:jc w:val="both"/>
      </w:pPr>
      <w:r>
        <w:rPr>
          <w:rFonts w:ascii="Times New Roman"/>
          <w:b w:val="false"/>
          <w:i w:val="false"/>
          <w:color w:val="000000"/>
          <w:sz w:val="28"/>
        </w:rPr>
        <w:t>
      аялдама, отырғызу алаңдары мен автопавильондарды, тұтқаларды, әртүрлі модификациядағы пандустарды, тігінен және көлбеу орын ауыстыра отырып, әртүрлі модификациядағы көтергіштерді лифтілерді, сатыларды халықтың жүріп-тұруы шектеулі топтары мен мүгедектігі бар адамдарға арналған баспалдақтарды орнату, ауыстыру және жөндеу;</w:t>
      </w:r>
    </w:p>
    <w:bookmarkEnd w:id="11"/>
    <w:bookmarkStart w:name="z17" w:id="12"/>
    <w:p>
      <w:pPr>
        <w:spacing w:after="0"/>
        <w:ind w:left="0"/>
        <w:jc w:val="both"/>
      </w:pPr>
      <w:r>
        <w:rPr>
          <w:rFonts w:ascii="Times New Roman"/>
          <w:b w:val="false"/>
          <w:i w:val="false"/>
          <w:color w:val="000000"/>
          <w:sz w:val="28"/>
        </w:rPr>
        <w:t>
      халықтың жүріп-тұруы шектеулі топтарына және мүгедектігі бар адамдарға арналған бағдаршамды шақыру түймесін орнату, ауыстыру және жөндеу;</w:t>
      </w:r>
    </w:p>
    <w:bookmarkEnd w:id="12"/>
    <w:bookmarkStart w:name="z18" w:id="13"/>
    <w:p>
      <w:pPr>
        <w:spacing w:after="0"/>
        <w:ind w:left="0"/>
        <w:jc w:val="both"/>
      </w:pPr>
      <w:r>
        <w:rPr>
          <w:rFonts w:ascii="Times New Roman"/>
          <w:b w:val="false"/>
          <w:i w:val="false"/>
          <w:color w:val="000000"/>
          <w:sz w:val="28"/>
        </w:rPr>
        <w:t>
      демалу алаңын (күркемен, су көздерін, қарау шұңқырларын немесе жолдағы және басқаша орналастырылған автомобильді профилактикалық байқау үшін эстакадамен, дәретханамен, жол сервис павильонымен),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жол учаскелеріндегі өту жолдарында орнату;</w:t>
      </w:r>
    </w:p>
    <w:bookmarkEnd w:id="13"/>
    <w:bookmarkStart w:name="z19" w:id="14"/>
    <w:p>
      <w:pPr>
        <w:spacing w:after="0"/>
        <w:ind w:left="0"/>
        <w:jc w:val="both"/>
      </w:pPr>
      <w:r>
        <w:rPr>
          <w:rFonts w:ascii="Times New Roman"/>
          <w:b w:val="false"/>
          <w:i w:val="false"/>
          <w:color w:val="000000"/>
          <w:sz w:val="28"/>
        </w:rPr>
        <w:t>
      күрделі жөндеу өтіп жатқан учаскелерде тосқауыл шарбағын, бағыттайтын жаңа құрылғы мен жол белгілерін орнату немесе ауыстыру;</w:t>
      </w:r>
    </w:p>
    <w:bookmarkEnd w:id="14"/>
    <w:bookmarkStart w:name="z20" w:id="15"/>
    <w:p>
      <w:pPr>
        <w:spacing w:after="0"/>
        <w:ind w:left="0"/>
        <w:jc w:val="both"/>
      </w:pPr>
      <w:r>
        <w:rPr>
          <w:rFonts w:ascii="Times New Roman"/>
          <w:b w:val="false"/>
          <w:i w:val="false"/>
          <w:color w:val="000000"/>
          <w:sz w:val="28"/>
        </w:rPr>
        <w:t>
      автомобиль жолдарының бір және әр түрлі деңгейдегі қолданып жүрген кесіп өту мен жанастыруды, сондай-ақ барлық жолдағы немесе оның учаскелеріндегі жекелеген өтпесін, съез бен миражды, линиялық жол қызметі ғимараттарына және жолдың қызмет көрсету кешеніне кіреберісте жаңадан жабдықтау және қайта жабдықтау;</w:t>
      </w:r>
    </w:p>
    <w:bookmarkEnd w:id="15"/>
    <w:bookmarkStart w:name="z21" w:id="16"/>
    <w:p>
      <w:pPr>
        <w:spacing w:after="0"/>
        <w:ind w:left="0"/>
        <w:jc w:val="both"/>
      </w:pPr>
      <w:r>
        <w:rPr>
          <w:rFonts w:ascii="Times New Roman"/>
          <w:b w:val="false"/>
          <w:i w:val="false"/>
          <w:color w:val="000000"/>
          <w:sz w:val="28"/>
        </w:rPr>
        <w:t>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жол учаскелерін қалпына келтіру;</w:t>
      </w:r>
    </w:p>
    <w:bookmarkEnd w:id="16"/>
    <w:bookmarkStart w:name="z22" w:id="17"/>
    <w:p>
      <w:pPr>
        <w:spacing w:after="0"/>
        <w:ind w:left="0"/>
        <w:jc w:val="both"/>
      </w:pPr>
      <w:r>
        <w:rPr>
          <w:rFonts w:ascii="Times New Roman"/>
          <w:b w:val="false"/>
          <w:i w:val="false"/>
          <w:color w:val="000000"/>
          <w:sz w:val="28"/>
        </w:rPr>
        <w:t>
      желілік (телетайптық) жол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p>
    <w:bookmarkEnd w:id="17"/>
    <w:bookmarkStart w:name="z23" w:id="18"/>
    <w:p>
      <w:pPr>
        <w:spacing w:after="0"/>
        <w:ind w:left="0"/>
        <w:jc w:val="both"/>
      </w:pPr>
      <w:r>
        <w:rPr>
          <w:rFonts w:ascii="Times New Roman"/>
          <w:b w:val="false"/>
          <w:i w:val="false"/>
          <w:color w:val="000000"/>
          <w:sz w:val="28"/>
        </w:rPr>
        <w:t>
      жолдар жұмыстарын оның жекелеген элементтерін, құрылыстарын және оның үстінен өтетін көлік ағынын зерттеу үшін қажетті қар өлшейтін және су өлшейтін посттарының және басқа құрылымының қозғалысын есептеу жөніндегі пункттерді құру және жабдықтау;</w:t>
      </w:r>
    </w:p>
    <w:bookmarkEnd w:id="18"/>
    <w:bookmarkStart w:name="z24" w:id="19"/>
    <w:p>
      <w:pPr>
        <w:spacing w:after="0"/>
        <w:ind w:left="0"/>
        <w:jc w:val="both"/>
      </w:pPr>
      <w:r>
        <w:rPr>
          <w:rFonts w:ascii="Times New Roman"/>
          <w:b w:val="false"/>
          <w:i w:val="false"/>
          <w:color w:val="000000"/>
          <w:sz w:val="28"/>
        </w:rPr>
        <w:t>
      өткізу қабілетін ұлғайту мақсатында жалпы пайдаланымдағы автомобиль жолдарында жолақтарды кеңейтуді қоса алғанда, өткізу пунктін жабдықтау және орналастыру;</w:t>
      </w:r>
    </w:p>
    <w:bookmarkEnd w:id="19"/>
    <w:bookmarkStart w:name="z25" w:id="20"/>
    <w:p>
      <w:pPr>
        <w:spacing w:after="0"/>
        <w:ind w:left="0"/>
        <w:jc w:val="both"/>
      </w:pPr>
      <w:r>
        <w:rPr>
          <w:rFonts w:ascii="Times New Roman"/>
          <w:b w:val="false"/>
          <w:i w:val="false"/>
          <w:color w:val="000000"/>
          <w:sz w:val="28"/>
        </w:rPr>
        <w:t>
      қоршаған ортаны қорғау (қазандықта тозаң түту құрылғысын орнату, су көздерін ластанудан қорғау және басқа жұмыстар) бойынша іс-шараларды жүргізу;</w:t>
      </w:r>
    </w:p>
    <w:bookmarkEnd w:id="20"/>
    <w:bookmarkStart w:name="z26" w:id="21"/>
    <w:p>
      <w:pPr>
        <w:spacing w:after="0"/>
        <w:ind w:left="0"/>
        <w:jc w:val="both"/>
      </w:pPr>
      <w:r>
        <w:rPr>
          <w:rFonts w:ascii="Times New Roman"/>
          <w:b w:val="false"/>
          <w:i w:val="false"/>
          <w:color w:val="000000"/>
          <w:sz w:val="28"/>
        </w:rPr>
        <w:t>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орнату;</w:t>
      </w:r>
    </w:p>
    <w:bookmarkEnd w:id="21"/>
    <w:bookmarkStart w:name="z27" w:id="22"/>
    <w:p>
      <w:pPr>
        <w:spacing w:after="0"/>
        <w:ind w:left="0"/>
        <w:jc w:val="both"/>
      </w:pPr>
      <w:r>
        <w:rPr>
          <w:rFonts w:ascii="Times New Roman"/>
          <w:b w:val="false"/>
          <w:i w:val="false"/>
          <w:color w:val="000000"/>
          <w:sz w:val="28"/>
        </w:rPr>
        <w:t>
      күзетуді қажет ететін стратегиялық маңызды объектілерде күзет және видео бақылау жүйесін орнату;</w:t>
      </w:r>
    </w:p>
    <w:bookmarkEnd w:id="22"/>
    <w:bookmarkStart w:name="z28" w:id="23"/>
    <w:p>
      <w:pPr>
        <w:spacing w:after="0"/>
        <w:ind w:left="0"/>
        <w:jc w:val="both"/>
      </w:pPr>
      <w:r>
        <w:rPr>
          <w:rFonts w:ascii="Times New Roman"/>
          <w:b w:val="false"/>
          <w:i w:val="false"/>
          <w:color w:val="000000"/>
          <w:sz w:val="28"/>
        </w:rPr>
        <w:t>
      жол жүру үшін төлем ақы алу бағдарламалық-аппараттық кешенін, басқа да ақпараттық жүйесін тиісті жабдықты монтаждау және қажетті коммуникациялық жүйелерге қосылу арқылы автомобиль жолдарының ЗКЖ орнату;</w:t>
      </w:r>
    </w:p>
    <w:bookmarkEnd w:id="23"/>
    <w:bookmarkStart w:name="z29" w:id="24"/>
    <w:p>
      <w:pPr>
        <w:spacing w:after="0"/>
        <w:ind w:left="0"/>
        <w:jc w:val="both"/>
      </w:pPr>
      <w:r>
        <w:rPr>
          <w:rFonts w:ascii="Times New Roman"/>
          <w:b w:val="false"/>
          <w:i w:val="false"/>
          <w:color w:val="000000"/>
          <w:sz w:val="28"/>
        </w:rPr>
        <w:t>
      дәретханаларды (оның ішінде мүгедектігі бар адамдарға, ана мен балаға арналған бөлмелері, себезгі кабиналары бар), жол сервисі павильондарын орнату, оның ішінде оларды жарықтандыру және электрмен жабдықтау.".</w:t>
      </w:r>
    </w:p>
    <w:bookmarkEnd w:id="24"/>
    <w:bookmarkStart w:name="z30" w:id="2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25"/>
    <w:bookmarkStart w:name="z31"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32" w:id="2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7"/>
    <w:bookmarkStart w:name="z33"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8"/>
    <w:bookmarkStart w:name="z34"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