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95e38" w14:textId="0395e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Биологиялық тәуекелдерді басқару әдістемесін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5 қазандағы № ҚР ДСМ-110 бұйрығы. Қазақстан Республикасының Әділет министрлігінде 2022 жылғы 6 қазанда № 30058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биологиялық қауіпсіздігі туралы" Қазақстан Республикасы Заңының 10-бабы 2-тармағының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Биологиялық тәуекелдерді басқару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5 қазандағы</w:t>
            </w:r>
            <w:r>
              <w:br/>
            </w:r>
            <w:r>
              <w:rPr>
                <w:rFonts w:ascii="Times New Roman"/>
                <w:b w:val="false"/>
                <w:i w:val="false"/>
                <w:color w:val="000000"/>
                <w:sz w:val="20"/>
              </w:rPr>
              <w:t>№ ҚР ДСМ-110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Биологиялық тәуекелдерді басқару әдістемесі</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Осы биологиялық тәуекелдерді басқару әдістемесі (бұдан әрі – Әдістеме) "Қазақстан Республикасының биологиялық қауіпсіздігі туралы" 2022 жылғы 21 мамырдағы Қазақстан Республикасы Заңының (бұдан әрі – Заң) 13-бабының </w:t>
      </w:r>
      <w:r>
        <w:rPr>
          <w:rFonts w:ascii="Times New Roman"/>
          <w:b w:val="false"/>
          <w:i w:val="false"/>
          <w:color w:val="000000"/>
          <w:sz w:val="28"/>
        </w:rPr>
        <w:t>1-тармағына</w:t>
      </w:r>
      <w:r>
        <w:rPr>
          <w:rFonts w:ascii="Times New Roman"/>
          <w:b w:val="false"/>
          <w:i w:val="false"/>
          <w:color w:val="000000"/>
          <w:sz w:val="28"/>
        </w:rPr>
        <w:t xml:space="preserve">, 10-бабы 2-тармағының </w:t>
      </w:r>
      <w:r>
        <w:rPr>
          <w:rFonts w:ascii="Times New Roman"/>
          <w:b w:val="false"/>
          <w:i w:val="false"/>
          <w:color w:val="000000"/>
          <w:sz w:val="28"/>
        </w:rPr>
        <w:t>5) тармақшасына</w:t>
      </w:r>
      <w:r>
        <w:rPr>
          <w:rFonts w:ascii="Times New Roman"/>
          <w:b w:val="false"/>
          <w:i w:val="false"/>
          <w:color w:val="000000"/>
          <w:sz w:val="28"/>
        </w:rPr>
        <w:t xml:space="preserve">, 14-бабының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биологиялық тәуекелдерді бағалауды және биологиялық тәуекелдерді төмендету жөніндегі іс-шараларды әзірлеуді қамтитын халықтың санитариялық-эпидемиологиялық саламаттылығы саласындағы биологиялық тәуекелдерді басқару тәртібін айқындайды.</w:t>
      </w:r>
    </w:p>
    <w:bookmarkEnd w:id="10"/>
    <w:bookmarkStart w:name="z13" w:id="11"/>
    <w:p>
      <w:pPr>
        <w:spacing w:after="0"/>
        <w:ind w:left="0"/>
        <w:jc w:val="both"/>
      </w:pPr>
      <w:r>
        <w:rPr>
          <w:rFonts w:ascii="Times New Roman"/>
          <w:b w:val="false"/>
          <w:i w:val="false"/>
          <w:color w:val="000000"/>
          <w:sz w:val="28"/>
        </w:rPr>
        <w:t>
      2. Осы Әдістемеде мынадай ұғымдар пайдаланылады:</w:t>
      </w:r>
    </w:p>
    <w:bookmarkEnd w:id="11"/>
    <w:bookmarkStart w:name="z14" w:id="12"/>
    <w:p>
      <w:pPr>
        <w:spacing w:after="0"/>
        <w:ind w:left="0"/>
        <w:jc w:val="both"/>
      </w:pPr>
      <w:r>
        <w:rPr>
          <w:rFonts w:ascii="Times New Roman"/>
          <w:b w:val="false"/>
          <w:i w:val="false"/>
          <w:color w:val="000000"/>
          <w:sz w:val="28"/>
        </w:rPr>
        <w:t>
      1) биологиялық қауіпсіздік – адамдардың және табиғи ортаның жекелеген компоненттерінің (атмосфералық ауаның, жерүсті және жерасты суларының, жер бетінің және топырақ қабатының, өсімдіктер мен жануарлар дүниесінің және өзге де организмдердің (бұдан әрі – табиғи ортаның жекелеген компоненттері) қауіпті биологиялық факторлардан қорғалуының, оның ішінде биологиялық қорғау шараларымен қамтамасыз етілетін жай-күйі;</w:t>
      </w:r>
    </w:p>
    <w:bookmarkEnd w:id="12"/>
    <w:bookmarkStart w:name="z15" w:id="13"/>
    <w:p>
      <w:pPr>
        <w:spacing w:after="0"/>
        <w:ind w:left="0"/>
        <w:jc w:val="both"/>
      </w:pPr>
      <w:r>
        <w:rPr>
          <w:rFonts w:ascii="Times New Roman"/>
          <w:b w:val="false"/>
          <w:i w:val="false"/>
          <w:color w:val="000000"/>
          <w:sz w:val="28"/>
        </w:rPr>
        <w:t>
      2) биологиялық тәуекелдерді бағалау – патогенді биологиялық агенттермен жұмыс істеуге байланысты қызметтің әртүрлі салаларында қауіпті биологиялық факторлардың, құралдардың, әдістердің, технологиялардың, көрсетілетін қызметтердің әсерінен теріс салдарлар туындауының алдын алуға бағытталған ұйымдастырушылық, талдамалық және практикалық іс-шаралар жиынтығын білдіретін биологиялық тәуекелдерді басқару жүйесінің элементі;</w:t>
      </w:r>
    </w:p>
    <w:bookmarkEnd w:id="13"/>
    <w:bookmarkStart w:name="z16" w:id="14"/>
    <w:p>
      <w:pPr>
        <w:spacing w:after="0"/>
        <w:ind w:left="0"/>
        <w:jc w:val="both"/>
      </w:pPr>
      <w:r>
        <w:rPr>
          <w:rFonts w:ascii="Times New Roman"/>
          <w:b w:val="false"/>
          <w:i w:val="false"/>
          <w:color w:val="000000"/>
          <w:sz w:val="28"/>
        </w:rPr>
        <w:t>
      3) биологиялық тәуекелдерді ішкі бағалау – патогенді биологиялық агенттермен жұмыс істеу жөніндегі қызметті жүзеге асыратын субъектінің патогенді биологиялық агенттермен (бұдан әрі – ПБА) жұмыс істеу жөніндегі өз қызметіне қатысты шаралар жүйесі;</w:t>
      </w:r>
    </w:p>
    <w:bookmarkEnd w:id="14"/>
    <w:bookmarkStart w:name="z17" w:id="15"/>
    <w:p>
      <w:pPr>
        <w:spacing w:after="0"/>
        <w:ind w:left="0"/>
        <w:jc w:val="both"/>
      </w:pPr>
      <w:r>
        <w:rPr>
          <w:rFonts w:ascii="Times New Roman"/>
          <w:b w:val="false"/>
          <w:i w:val="false"/>
          <w:color w:val="000000"/>
          <w:sz w:val="28"/>
        </w:rPr>
        <w:t>
      4) патогенді биологиялық агенттермен жұмыс істеу – патогенді биологиялық агенттерді зерттеу, жою және (немесе) иммундық-биологиялық препараттарды әзірлеу мақсатында оларды бөлуге (табуға), әзірлеуге (жасауға), өндіруге (дайындауға), олардың айналымына (оның ішінде әкелуге (әкетуге), сақтауға, тасымалдауға) тікелей бағытталған патогенді биологиялық агенттермен жұмыс істеу процестері (сатылары);</w:t>
      </w:r>
    </w:p>
    <w:bookmarkEnd w:id="15"/>
    <w:bookmarkStart w:name="z18" w:id="16"/>
    <w:p>
      <w:pPr>
        <w:spacing w:after="0"/>
        <w:ind w:left="0"/>
        <w:jc w:val="both"/>
      </w:pPr>
      <w:r>
        <w:rPr>
          <w:rFonts w:ascii="Times New Roman"/>
          <w:b w:val="false"/>
          <w:i w:val="false"/>
          <w:color w:val="000000"/>
          <w:sz w:val="28"/>
        </w:rPr>
        <w:t>
      5) патогенді биологиялық агенттермен жұмыс істеуді жүзеге асыратын маман (бұдан әрі – маман) – патогенді биологиялық агенттермен жұмыс істеуді жүзеге асыратын маман (бұдан әрі – маман) – техникалық және кәсіптік және (немесе) орта білімнен кейінгі білімі және (немесе) жоғары және (немесе) жоғары білімнен кейінгі білімі және (немесе) ғылыми дәрежесі бар және белгіленген тәртіппен патогенді биологиялық агенттермен жұмыс істеуге жіберілген жеке тұлға;</w:t>
      </w:r>
    </w:p>
    <w:bookmarkEnd w:id="16"/>
    <w:bookmarkStart w:name="z19" w:id="17"/>
    <w:p>
      <w:pPr>
        <w:spacing w:after="0"/>
        <w:ind w:left="0"/>
        <w:jc w:val="both"/>
      </w:pPr>
      <w:r>
        <w:rPr>
          <w:rFonts w:ascii="Times New Roman"/>
          <w:b w:val="false"/>
          <w:i w:val="false"/>
          <w:color w:val="000000"/>
          <w:sz w:val="28"/>
        </w:rPr>
        <w:t>
      6) патогенді биологиялық агенттермен жұмыс істеуді жүзеге асыратын субъект (бұдан әрі – субъект) – патогенді биологиялық агенттермен жұмыс істеуді жүзеге асыратын заңды тұлға.</w:t>
      </w:r>
    </w:p>
    <w:bookmarkEnd w:id="17"/>
    <w:bookmarkStart w:name="z20" w:id="18"/>
    <w:p>
      <w:pPr>
        <w:spacing w:after="0"/>
        <w:ind w:left="0"/>
        <w:jc w:val="both"/>
      </w:pPr>
      <w:r>
        <w:rPr>
          <w:rFonts w:ascii="Times New Roman"/>
          <w:b w:val="false"/>
          <w:i w:val="false"/>
          <w:color w:val="000000"/>
          <w:sz w:val="28"/>
        </w:rPr>
        <w:t>
      3. Биологиялық тәуекелдерді бағалау патогенді биологиялық агенттермен жұмыс істеуге, ықтимал қауіпті биологиялық объектілерге, инфекциялық және (немесе) паразиттік аурулардың эпидемиялық және эпизоотиялық ошақтарына және ықтимал ошақтық аумаққа қатысты жүргізіледі.</w:t>
      </w:r>
    </w:p>
    <w:bookmarkEnd w:id="18"/>
    <w:bookmarkStart w:name="z21" w:id="19"/>
    <w:p>
      <w:pPr>
        <w:spacing w:after="0"/>
        <w:ind w:left="0"/>
        <w:jc w:val="both"/>
      </w:pPr>
      <w:r>
        <w:rPr>
          <w:rFonts w:ascii="Times New Roman"/>
          <w:b w:val="false"/>
          <w:i w:val="false"/>
          <w:color w:val="000000"/>
          <w:sz w:val="28"/>
        </w:rPr>
        <w:t>
      4. Биологиялық тәуекелдерді бағалау нәтижелері қауіпті биологиялық факторлардың әсерінен халықты қорғау және табиғи ортаның жекелеген компоненттерін сақтау үшін жағдайлар қамтамасыз етілетін, биологиялық тәуекелді оның жол берілетін (қолайлы) деңгейіне дейін төмендету жөніндегі іс-шараларды әзірлеу үшін пайдаланылады.</w:t>
      </w:r>
    </w:p>
    <w:bookmarkEnd w:id="19"/>
    <w:bookmarkStart w:name="z22" w:id="20"/>
    <w:p>
      <w:pPr>
        <w:spacing w:after="0"/>
        <w:ind w:left="0"/>
        <w:jc w:val="left"/>
      </w:pPr>
      <w:r>
        <w:rPr>
          <w:rFonts w:ascii="Times New Roman"/>
          <w:b/>
          <w:i w:val="false"/>
          <w:color w:val="000000"/>
        </w:rPr>
        <w:t xml:space="preserve"> 2-тарау. Биологиялық тәуекелдердің градациясы</w:t>
      </w:r>
    </w:p>
    <w:bookmarkEnd w:id="20"/>
    <w:bookmarkStart w:name="z23" w:id="21"/>
    <w:p>
      <w:pPr>
        <w:spacing w:after="0"/>
        <w:ind w:left="0"/>
        <w:jc w:val="both"/>
      </w:pPr>
      <w:r>
        <w:rPr>
          <w:rFonts w:ascii="Times New Roman"/>
          <w:b w:val="false"/>
          <w:i w:val="false"/>
          <w:color w:val="000000"/>
          <w:sz w:val="28"/>
        </w:rPr>
        <w:t>
      5. Биологиялық тәуекелдерді басқару әдістемесі ғылыми-әдіснамалық базаны ескере отырып әзірленеді және биологиялық тәуекелдерді олардың деңгейлері бойынша градациялауды көздейді.</w:t>
      </w:r>
    </w:p>
    <w:bookmarkEnd w:id="21"/>
    <w:bookmarkStart w:name="z24" w:id="22"/>
    <w:p>
      <w:pPr>
        <w:spacing w:after="0"/>
        <w:ind w:left="0"/>
        <w:jc w:val="both"/>
      </w:pPr>
      <w:r>
        <w:rPr>
          <w:rFonts w:ascii="Times New Roman"/>
          <w:b w:val="false"/>
          <w:i w:val="false"/>
          <w:color w:val="000000"/>
          <w:sz w:val="28"/>
        </w:rPr>
        <w:t>
      6. Биологиялық тәуекелдерді градациялаудың негізгі факторы патогенді биологиялық агенттердің патогендігі мен қауіптілік дәрежесі бойынша жіктелуі болып табылады:</w:t>
      </w:r>
    </w:p>
    <w:bookmarkEnd w:id="22"/>
    <w:bookmarkStart w:name="z25" w:id="23"/>
    <w:p>
      <w:pPr>
        <w:spacing w:after="0"/>
        <w:ind w:left="0"/>
        <w:jc w:val="both"/>
      </w:pPr>
      <w:r>
        <w:rPr>
          <w:rFonts w:ascii="Times New Roman"/>
          <w:b w:val="false"/>
          <w:i w:val="false"/>
          <w:color w:val="000000"/>
          <w:sz w:val="28"/>
        </w:rPr>
        <w:t>
      1) патогендігі I топ – адамдардың және (немесе) жануарлардың өлім-жітім (өлім-жітім) деңгейі жоғары аса қауіпті инфекциялық ауруларын тудыратын, инфекция жұқтырылған организмнен сау организмге жеңіл таралатын, оларға қатысты вакциналар мен емдеу тиімді құралдары жоқ патогенді биологиялық агенттер;</w:t>
      </w:r>
    </w:p>
    <w:bookmarkEnd w:id="23"/>
    <w:bookmarkStart w:name="z26" w:id="24"/>
    <w:p>
      <w:pPr>
        <w:spacing w:after="0"/>
        <w:ind w:left="0"/>
        <w:jc w:val="both"/>
      </w:pPr>
      <w:r>
        <w:rPr>
          <w:rFonts w:ascii="Times New Roman"/>
          <w:b w:val="false"/>
          <w:i w:val="false"/>
          <w:color w:val="000000"/>
          <w:sz w:val="28"/>
        </w:rPr>
        <w:t>
      2) патогендігі II топ – адамдардың және (немесе) жануарлардың инфекциялық және (немесе) паразиттік ауруларын тудыратын, инфекция жұқтырылған организмнен сау организмге жеңіл таралатын, оларға қатысты вакциналарды қоса алғанда емдеу мен профилактиканың тиімді құралы мен тәсілдері қолжетімді болатын патогенді биологиялық агенттер. Бұл топ аса қауіпті инфекциялық ауруларды, инфекциялық және (немесе) паразиттік ауруларды тудыратын патогенді биологиялық агенттерге бөлінеді;</w:t>
      </w:r>
    </w:p>
    <w:bookmarkEnd w:id="24"/>
    <w:bookmarkStart w:name="z27" w:id="25"/>
    <w:p>
      <w:pPr>
        <w:spacing w:after="0"/>
        <w:ind w:left="0"/>
        <w:jc w:val="both"/>
      </w:pPr>
      <w:r>
        <w:rPr>
          <w:rFonts w:ascii="Times New Roman"/>
          <w:b w:val="false"/>
          <w:i w:val="false"/>
          <w:color w:val="000000"/>
          <w:sz w:val="28"/>
        </w:rPr>
        <w:t>
      3) патогендігі III топ – адамдардың және (немесе) жануарлардың инфекциялық және (немесе) паразиттік ауруларын тудыратын не өсімдіктерге елеулі зиян келтіруге қабілетті, инфекция жұқтырылған организмнен сау организмге барынша аз таралуымен сипатталатын, оларға қатысты вакциналарды қоса алғанда, емдеу мен профилактиканың тиімді құралдары мен тәсілдері қолжетімді болатын патогенді биологиялық агенттер;</w:t>
      </w:r>
    </w:p>
    <w:bookmarkEnd w:id="25"/>
    <w:bookmarkStart w:name="z28" w:id="26"/>
    <w:p>
      <w:pPr>
        <w:spacing w:after="0"/>
        <w:ind w:left="0"/>
        <w:jc w:val="both"/>
      </w:pPr>
      <w:r>
        <w:rPr>
          <w:rFonts w:ascii="Times New Roman"/>
          <w:b w:val="false"/>
          <w:i w:val="false"/>
          <w:color w:val="000000"/>
          <w:sz w:val="28"/>
        </w:rPr>
        <w:t>
      4) патогендігі IV топ – адамдардың және (немесе) жануарлардың инфекциялық және (немесе) паразиттік ауруларын тудыратын не өсімдіктерге зиян келтіруге қабілетті, жұқтырылған организмнен сау организмге таралмайтын, оларға қатысты вакциналарды қоса алғанда, емдеу мен профилактиканың тиімді құралдары мен тәсілдері қолжетімді болатын патогенді биологиялық агенттер.</w:t>
      </w:r>
    </w:p>
    <w:bookmarkEnd w:id="26"/>
    <w:bookmarkStart w:name="z29" w:id="27"/>
    <w:p>
      <w:pPr>
        <w:spacing w:after="0"/>
        <w:ind w:left="0"/>
        <w:jc w:val="both"/>
      </w:pPr>
      <w:r>
        <w:rPr>
          <w:rFonts w:ascii="Times New Roman"/>
          <w:b w:val="false"/>
          <w:i w:val="false"/>
          <w:color w:val="000000"/>
          <w:sz w:val="28"/>
        </w:rPr>
        <w:t>
      Патогендігі II топтағы патогенді биологиялық агенттер болып табылатын микроорганизмдердің аттенуирленген (әлсіреген) штаммдары патогендігі III топтағы патогенді биологиялық агенттеріне жатады.</w:t>
      </w:r>
    </w:p>
    <w:bookmarkEnd w:id="27"/>
    <w:bookmarkStart w:name="z30" w:id="28"/>
    <w:p>
      <w:pPr>
        <w:spacing w:after="0"/>
        <w:ind w:left="0"/>
        <w:jc w:val="both"/>
      </w:pPr>
      <w:r>
        <w:rPr>
          <w:rFonts w:ascii="Times New Roman"/>
          <w:b w:val="false"/>
          <w:i w:val="false"/>
          <w:color w:val="000000"/>
          <w:sz w:val="28"/>
        </w:rPr>
        <w:t>
      Патогендігі III топтағы патогенді биологиялық агенттер болып табылатын микроорганизмдердің аттенуирленген (әлсіреген) штаммдары патогендігі IV топтағы патогенді биологиялық агенттеріне жатады.</w:t>
      </w:r>
    </w:p>
    <w:bookmarkEnd w:id="28"/>
    <w:bookmarkStart w:name="z31" w:id="29"/>
    <w:p>
      <w:pPr>
        <w:spacing w:after="0"/>
        <w:ind w:left="0"/>
        <w:jc w:val="both"/>
      </w:pPr>
      <w:r>
        <w:rPr>
          <w:rFonts w:ascii="Times New Roman"/>
          <w:b w:val="false"/>
          <w:i w:val="false"/>
          <w:color w:val="000000"/>
          <w:sz w:val="28"/>
        </w:rPr>
        <w:t xml:space="preserve">
      7. Патогендігі мен қауіптілік дәрежесі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кестеге сай белгіленеді.</w:t>
      </w:r>
    </w:p>
    <w:bookmarkEnd w:id="29"/>
    <w:bookmarkStart w:name="z32" w:id="30"/>
    <w:p>
      <w:pPr>
        <w:spacing w:after="0"/>
        <w:ind w:left="0"/>
        <w:jc w:val="left"/>
      </w:pPr>
      <w:r>
        <w:rPr>
          <w:rFonts w:ascii="Times New Roman"/>
          <w:b/>
          <w:i w:val="false"/>
          <w:color w:val="000000"/>
        </w:rPr>
        <w:t xml:space="preserve"> 3-тарау. Биологиялық тәуекелдерді басқару тәртібі</w:t>
      </w:r>
    </w:p>
    <w:bookmarkEnd w:id="30"/>
    <w:bookmarkStart w:name="z33" w:id="31"/>
    <w:p>
      <w:pPr>
        <w:spacing w:after="0"/>
        <w:ind w:left="0"/>
        <w:jc w:val="left"/>
      </w:pPr>
      <w:r>
        <w:rPr>
          <w:rFonts w:ascii="Times New Roman"/>
          <w:b/>
          <w:i w:val="false"/>
          <w:color w:val="000000"/>
        </w:rPr>
        <w:t xml:space="preserve"> 1-параграф. Биологиялық тәуекелдерді ішкі бағалау</w:t>
      </w:r>
    </w:p>
    <w:bookmarkEnd w:id="31"/>
    <w:bookmarkStart w:name="z34" w:id="32"/>
    <w:p>
      <w:pPr>
        <w:spacing w:after="0"/>
        <w:ind w:left="0"/>
        <w:jc w:val="both"/>
      </w:pPr>
      <w:r>
        <w:rPr>
          <w:rFonts w:ascii="Times New Roman"/>
          <w:b w:val="false"/>
          <w:i w:val="false"/>
          <w:color w:val="000000"/>
          <w:sz w:val="28"/>
        </w:rPr>
        <w:t>
      8. Биологиялық тәуекелдерді ішкі бағалау (бұдан әрі – ішкі бағалау) зертханаішілік жоспарлы тәртіппен жылына бір рет және жоспардан тыс осы Әдістемеге 9-тармаққа сәйкес жүзеге асырылады.</w:t>
      </w:r>
    </w:p>
    <w:bookmarkEnd w:id="32"/>
    <w:bookmarkStart w:name="z35" w:id="33"/>
    <w:p>
      <w:pPr>
        <w:spacing w:after="0"/>
        <w:ind w:left="0"/>
        <w:jc w:val="both"/>
      </w:pPr>
      <w:r>
        <w:rPr>
          <w:rFonts w:ascii="Times New Roman"/>
          <w:b w:val="false"/>
          <w:i w:val="false"/>
          <w:color w:val="000000"/>
          <w:sz w:val="28"/>
        </w:rPr>
        <w:t>
      9. Жоспардан тыс ішкі бағалау:</w:t>
      </w:r>
    </w:p>
    <w:bookmarkEnd w:id="33"/>
    <w:bookmarkStart w:name="z36" w:id="34"/>
    <w:p>
      <w:pPr>
        <w:spacing w:after="0"/>
        <w:ind w:left="0"/>
        <w:jc w:val="both"/>
      </w:pPr>
      <w:r>
        <w:rPr>
          <w:rFonts w:ascii="Times New Roman"/>
          <w:b w:val="false"/>
          <w:i w:val="false"/>
          <w:color w:val="000000"/>
          <w:sz w:val="28"/>
        </w:rPr>
        <w:t>
      1) тәуекелді бағалау жүргізілмеген ПБА-мен жұмыс істеу жөніндегі зертханалық қызмет кезінде;</w:t>
      </w:r>
    </w:p>
    <w:bookmarkEnd w:id="34"/>
    <w:bookmarkStart w:name="z37" w:id="35"/>
    <w:p>
      <w:pPr>
        <w:spacing w:after="0"/>
        <w:ind w:left="0"/>
        <w:jc w:val="both"/>
      </w:pPr>
      <w:r>
        <w:rPr>
          <w:rFonts w:ascii="Times New Roman"/>
          <w:b w:val="false"/>
          <w:i w:val="false"/>
          <w:color w:val="000000"/>
          <w:sz w:val="28"/>
        </w:rPr>
        <w:t>
      2) жаңа зертхана, жаңа жабдық, жаңа әдістеме, жаңа зертханалық үй-жайлар пайдалануға берілген, зертханалық үй-жайлар қайта жоспарланған, олардың функционалдық мақсаты өзгерген кезде;</w:t>
      </w:r>
    </w:p>
    <w:bookmarkEnd w:id="35"/>
    <w:bookmarkStart w:name="z38" w:id="36"/>
    <w:p>
      <w:pPr>
        <w:spacing w:after="0"/>
        <w:ind w:left="0"/>
        <w:jc w:val="both"/>
      </w:pPr>
      <w:r>
        <w:rPr>
          <w:rFonts w:ascii="Times New Roman"/>
          <w:b w:val="false"/>
          <w:i w:val="false"/>
          <w:color w:val="000000"/>
          <w:sz w:val="28"/>
        </w:rPr>
        <w:t>
      3) ПБА-мен жұмыс істеуге байланысты қолданыстағы рәсімдер өзгерген кезде жүзеге асырылады.</w:t>
      </w:r>
    </w:p>
    <w:bookmarkEnd w:id="36"/>
    <w:bookmarkStart w:name="z39" w:id="37"/>
    <w:p>
      <w:pPr>
        <w:spacing w:after="0"/>
        <w:ind w:left="0"/>
        <w:jc w:val="both"/>
      </w:pPr>
      <w:r>
        <w:rPr>
          <w:rFonts w:ascii="Times New Roman"/>
          <w:b w:val="false"/>
          <w:i w:val="false"/>
          <w:color w:val="000000"/>
          <w:sz w:val="28"/>
        </w:rPr>
        <w:t>
      10. Ішкі бағалау жүргізуді ұйымдастыруды қамтамасыз етуді субъектінің басшысы жүзеге асырады.</w:t>
      </w:r>
    </w:p>
    <w:bookmarkEnd w:id="37"/>
    <w:bookmarkStart w:name="z40" w:id="38"/>
    <w:p>
      <w:pPr>
        <w:spacing w:after="0"/>
        <w:ind w:left="0"/>
        <w:jc w:val="both"/>
      </w:pPr>
      <w:r>
        <w:rPr>
          <w:rFonts w:ascii="Times New Roman"/>
          <w:b w:val="false"/>
          <w:i w:val="false"/>
          <w:color w:val="000000"/>
          <w:sz w:val="28"/>
        </w:rPr>
        <w:t>
      11. Ішкі бағалау үшін зертхана қызметінің әртүрлі процестерінде жұмыс істейтін бес қызметкерлерден құралған топ құрылады.</w:t>
      </w:r>
    </w:p>
    <w:bookmarkEnd w:id="38"/>
    <w:bookmarkStart w:name="z41" w:id="39"/>
    <w:p>
      <w:pPr>
        <w:spacing w:after="0"/>
        <w:ind w:left="0"/>
        <w:jc w:val="both"/>
      </w:pPr>
      <w:r>
        <w:rPr>
          <w:rFonts w:ascii="Times New Roman"/>
          <w:b w:val="false"/>
          <w:i w:val="false"/>
          <w:color w:val="000000"/>
          <w:sz w:val="28"/>
        </w:rPr>
        <w:t>
      12. Ішкі бағалау шеңберінде тәуекел деңгейі және оны жоюдың не мүмкін болатын ең төменгі деңгейге дейін төмендетудің ықтимал шаралары бағаланады.</w:t>
      </w:r>
    </w:p>
    <w:bookmarkEnd w:id="39"/>
    <w:bookmarkStart w:name="z42" w:id="40"/>
    <w:p>
      <w:pPr>
        <w:spacing w:after="0"/>
        <w:ind w:left="0"/>
        <w:jc w:val="both"/>
      </w:pPr>
      <w:r>
        <w:rPr>
          <w:rFonts w:ascii="Times New Roman"/>
          <w:b w:val="false"/>
          <w:i w:val="false"/>
          <w:color w:val="000000"/>
          <w:sz w:val="28"/>
        </w:rPr>
        <w:t>
      13. Жыл сайын ішкі бағалау нәтижелері бойынша зертхана меңгерушісі немесе маман объектінің биологиялық қауіпсіздігі туралы қорытындыны (бұдан әрі – қорытынды) дайындайды және береді.</w:t>
      </w:r>
    </w:p>
    <w:bookmarkEnd w:id="40"/>
    <w:bookmarkStart w:name="z43" w:id="41"/>
    <w:p>
      <w:pPr>
        <w:spacing w:after="0"/>
        <w:ind w:left="0"/>
        <w:jc w:val="both"/>
      </w:pPr>
      <w:r>
        <w:rPr>
          <w:rFonts w:ascii="Times New Roman"/>
          <w:b w:val="false"/>
          <w:i w:val="false"/>
          <w:color w:val="000000"/>
          <w:sz w:val="28"/>
        </w:rPr>
        <w:t>
      14. Объектінің биологиялық қауіпсіздігі туралы қорытынды мынадай:</w:t>
      </w:r>
    </w:p>
    <w:bookmarkEnd w:id="41"/>
    <w:bookmarkStart w:name="z44" w:id="42"/>
    <w:p>
      <w:pPr>
        <w:spacing w:after="0"/>
        <w:ind w:left="0"/>
        <w:jc w:val="both"/>
      </w:pPr>
      <w:r>
        <w:rPr>
          <w:rFonts w:ascii="Times New Roman"/>
          <w:b w:val="false"/>
          <w:i w:val="false"/>
          <w:color w:val="000000"/>
          <w:sz w:val="28"/>
        </w:rPr>
        <w:t>
      1) персонал мен жақын тұратын халық үшін қауіпті объектінің тәуекел дәрежесі туралы;</w:t>
      </w:r>
    </w:p>
    <w:bookmarkEnd w:id="42"/>
    <w:bookmarkStart w:name="z45" w:id="43"/>
    <w:p>
      <w:pPr>
        <w:spacing w:after="0"/>
        <w:ind w:left="0"/>
        <w:jc w:val="both"/>
      </w:pPr>
      <w:r>
        <w:rPr>
          <w:rFonts w:ascii="Times New Roman"/>
          <w:b w:val="false"/>
          <w:i w:val="false"/>
          <w:color w:val="000000"/>
          <w:sz w:val="28"/>
        </w:rPr>
        <w:t>
      2) қауіпті объектіде төтенше жағдайлардың (табиғи және техногендік сипаттағы) туындау мүмкіндігінің дәрежесі туралы;</w:t>
      </w:r>
    </w:p>
    <w:bookmarkEnd w:id="43"/>
    <w:bookmarkStart w:name="z46" w:id="44"/>
    <w:p>
      <w:pPr>
        <w:spacing w:after="0"/>
        <w:ind w:left="0"/>
        <w:jc w:val="both"/>
      </w:pPr>
      <w:r>
        <w:rPr>
          <w:rFonts w:ascii="Times New Roman"/>
          <w:b w:val="false"/>
          <w:i w:val="false"/>
          <w:color w:val="000000"/>
          <w:sz w:val="28"/>
        </w:rPr>
        <w:t>
      3) ықтимал салдарларды бағалау туралы;</w:t>
      </w:r>
    </w:p>
    <w:bookmarkEnd w:id="44"/>
    <w:bookmarkStart w:name="z47" w:id="45"/>
    <w:p>
      <w:pPr>
        <w:spacing w:after="0"/>
        <w:ind w:left="0"/>
        <w:jc w:val="both"/>
      </w:pPr>
      <w:r>
        <w:rPr>
          <w:rFonts w:ascii="Times New Roman"/>
          <w:b w:val="false"/>
          <w:i w:val="false"/>
          <w:color w:val="000000"/>
          <w:sz w:val="28"/>
        </w:rPr>
        <w:t>
      4) төтенше жағдайлардың алдын алу жөніндегі іс-шараларды және қауіпті объектідегі төтенше жағдайларды жоюға әзірлікті бағалау туралы;</w:t>
      </w:r>
    </w:p>
    <w:bookmarkEnd w:id="45"/>
    <w:bookmarkStart w:name="z48" w:id="46"/>
    <w:p>
      <w:pPr>
        <w:spacing w:after="0"/>
        <w:ind w:left="0"/>
        <w:jc w:val="both"/>
      </w:pPr>
      <w:r>
        <w:rPr>
          <w:rFonts w:ascii="Times New Roman"/>
          <w:b w:val="false"/>
          <w:i w:val="false"/>
          <w:color w:val="000000"/>
          <w:sz w:val="28"/>
        </w:rPr>
        <w:t>
      5) қауіпті объектідегі төтенше жағдайлардың тәуекелін төмендету және салдарын жеңілдету жөніндегі іс-шараларды бағалау туралы ақпаратты қамтиды.</w:t>
      </w:r>
    </w:p>
    <w:bookmarkEnd w:id="46"/>
    <w:bookmarkStart w:name="z49" w:id="47"/>
    <w:p>
      <w:pPr>
        <w:spacing w:after="0"/>
        <w:ind w:left="0"/>
        <w:jc w:val="both"/>
      </w:pPr>
      <w:r>
        <w:rPr>
          <w:rFonts w:ascii="Times New Roman"/>
          <w:b w:val="false"/>
          <w:i w:val="false"/>
          <w:color w:val="000000"/>
          <w:sz w:val="28"/>
        </w:rPr>
        <w:t>
      15. Қорытындыға мыналар қоса беріледі:</w:t>
      </w:r>
    </w:p>
    <w:bookmarkEnd w:id="47"/>
    <w:bookmarkStart w:name="z50" w:id="48"/>
    <w:p>
      <w:pPr>
        <w:spacing w:after="0"/>
        <w:ind w:left="0"/>
        <w:jc w:val="both"/>
      </w:pPr>
      <w:r>
        <w:rPr>
          <w:rFonts w:ascii="Times New Roman"/>
          <w:b w:val="false"/>
          <w:i w:val="false"/>
          <w:color w:val="000000"/>
          <w:sz w:val="28"/>
        </w:rPr>
        <w:t>
      1) объектіде болуы мүмкін төтенше жағдайлардың салдарларын көрсете отырып, жағдаяттық жоспар, бұл ретте төтенше жағдайларды дамытудың неғұрлым қауіпті және барынша ықтимал сценарийлері ғана келтіріледі;</w:t>
      </w:r>
    </w:p>
    <w:bookmarkEnd w:id="48"/>
    <w:bookmarkStart w:name="z51" w:id="49"/>
    <w:p>
      <w:pPr>
        <w:spacing w:after="0"/>
        <w:ind w:left="0"/>
        <w:jc w:val="both"/>
      </w:pPr>
      <w:r>
        <w:rPr>
          <w:rFonts w:ascii="Times New Roman"/>
          <w:b w:val="false"/>
          <w:i w:val="false"/>
          <w:color w:val="000000"/>
          <w:sz w:val="28"/>
        </w:rPr>
        <w:t>
      2) тәуекелді бағалау әдістерін көрсете отырып, объектінің тәуекел дәрежесінің көрсеткіштері бойынша есептеулер;</w:t>
      </w:r>
    </w:p>
    <w:bookmarkEnd w:id="49"/>
    <w:bookmarkStart w:name="z52" w:id="50"/>
    <w:p>
      <w:pPr>
        <w:spacing w:after="0"/>
        <w:ind w:left="0"/>
        <w:jc w:val="both"/>
      </w:pPr>
      <w:r>
        <w:rPr>
          <w:rFonts w:ascii="Times New Roman"/>
          <w:b w:val="false"/>
          <w:i w:val="false"/>
          <w:color w:val="000000"/>
          <w:sz w:val="28"/>
        </w:rPr>
        <w:t>
      3) персонал мен жақын тұратын халық үшін объектінің тәуекел дәрежесінің көрсеткіштерін негіздейтін және растайтын материалдар;</w:t>
      </w:r>
    </w:p>
    <w:bookmarkEnd w:id="50"/>
    <w:bookmarkStart w:name="z53" w:id="51"/>
    <w:p>
      <w:pPr>
        <w:spacing w:after="0"/>
        <w:ind w:left="0"/>
        <w:jc w:val="both"/>
      </w:pPr>
      <w:r>
        <w:rPr>
          <w:rFonts w:ascii="Times New Roman"/>
          <w:b w:val="false"/>
          <w:i w:val="false"/>
          <w:color w:val="000000"/>
          <w:sz w:val="28"/>
        </w:rPr>
        <w:t>
      4) төтенше жағдайлардың ықтималдығы мен тәуекел дәрежесін есептеулер;</w:t>
      </w:r>
    </w:p>
    <w:bookmarkEnd w:id="51"/>
    <w:bookmarkStart w:name="z54" w:id="52"/>
    <w:p>
      <w:pPr>
        <w:spacing w:after="0"/>
        <w:ind w:left="0"/>
        <w:jc w:val="both"/>
      </w:pPr>
      <w:r>
        <w:rPr>
          <w:rFonts w:ascii="Times New Roman"/>
          <w:b w:val="false"/>
          <w:i w:val="false"/>
          <w:color w:val="000000"/>
          <w:sz w:val="28"/>
        </w:rPr>
        <w:t>
      5) биологиялық тәуекелдерді жол берілетін шекті деңгейге дейін жою не азайту жөніндегі іс-шараларды әзірлеу үшін ұсынымдар.</w:t>
      </w:r>
    </w:p>
    <w:bookmarkEnd w:id="52"/>
    <w:bookmarkStart w:name="z55" w:id="53"/>
    <w:p>
      <w:pPr>
        <w:spacing w:after="0"/>
        <w:ind w:left="0"/>
        <w:jc w:val="left"/>
      </w:pPr>
      <w:r>
        <w:rPr>
          <w:rFonts w:ascii="Times New Roman"/>
          <w:b/>
          <w:i w:val="false"/>
          <w:color w:val="000000"/>
        </w:rPr>
        <w:t xml:space="preserve"> 2-параграф. Биологиялық тәуекелдерді басқару бағдарламасы</w:t>
      </w:r>
    </w:p>
    <w:bookmarkEnd w:id="53"/>
    <w:bookmarkStart w:name="z56" w:id="54"/>
    <w:p>
      <w:pPr>
        <w:spacing w:after="0"/>
        <w:ind w:left="0"/>
        <w:jc w:val="both"/>
      </w:pPr>
      <w:r>
        <w:rPr>
          <w:rFonts w:ascii="Times New Roman"/>
          <w:b w:val="false"/>
          <w:i w:val="false"/>
          <w:color w:val="000000"/>
          <w:sz w:val="28"/>
        </w:rPr>
        <w:t>
      16. Ішкі бағалау субъект басшысы бекітетін биологиялық тәуекелдерді басқару бағдарламасына (бұдан әрі – Бағдарлама) сәйкес жүргізіледі, онда зертхана жұмыс істейтін ПБА сипаттамасы, биологиялық тәуекелді бағалау әдістемесі, зертханалық рәсімдердің сипаттамасы, биологиялық тәуекелдерді төмендету жөніндегі шаралар және олардың мониторингі, зертхананың дезинфекциялық режимі, медициналық қалдықтармен жұмыс істеу схемасы, биологиялық материалды тасымалдау және қабылдау, төтенше және штаттан тыс жағдайлар кезінде ден қою тәртібі, персоналды инфекциядан қорғау қамтылған.</w:t>
      </w:r>
    </w:p>
    <w:bookmarkEnd w:id="54"/>
    <w:bookmarkStart w:name="z57" w:id="55"/>
    <w:p>
      <w:pPr>
        <w:spacing w:after="0"/>
        <w:ind w:left="0"/>
        <w:jc w:val="both"/>
      </w:pPr>
      <w:r>
        <w:rPr>
          <w:rFonts w:ascii="Times New Roman"/>
          <w:b w:val="false"/>
          <w:i w:val="false"/>
          <w:color w:val="000000"/>
          <w:sz w:val="28"/>
        </w:rPr>
        <w:t>
      Қауіпсіздік және (немесе) биологиялық қорғау шараларын күшейтуді талап ететін жаңа әдістерді, жаңа рәсімдерді, жабдықтарды, жаңа ПБА-ны әзірлеу және (немесе) енгізу кезінде бағдарламаға тиісті өзгерістер және (немесе) толықтырулар енгізіледі.</w:t>
      </w:r>
    </w:p>
    <w:bookmarkEnd w:id="55"/>
    <w:bookmarkStart w:name="z58" w:id="56"/>
    <w:p>
      <w:pPr>
        <w:spacing w:after="0"/>
        <w:ind w:left="0"/>
        <w:jc w:val="both"/>
      </w:pPr>
      <w:r>
        <w:rPr>
          <w:rFonts w:ascii="Times New Roman"/>
          <w:b w:val="false"/>
          <w:i w:val="false"/>
          <w:color w:val="000000"/>
          <w:sz w:val="28"/>
        </w:rPr>
        <w:t>
      17. Биологиялық тәуекелдерді басқару бағдарламасы мынадай бөлімдерді қамтиды:</w:t>
      </w:r>
    </w:p>
    <w:bookmarkEnd w:id="56"/>
    <w:bookmarkStart w:name="z59" w:id="57"/>
    <w:p>
      <w:pPr>
        <w:spacing w:after="0"/>
        <w:ind w:left="0"/>
        <w:jc w:val="both"/>
      </w:pPr>
      <w:r>
        <w:rPr>
          <w:rFonts w:ascii="Times New Roman"/>
          <w:b w:val="false"/>
          <w:i w:val="false"/>
          <w:color w:val="000000"/>
          <w:sz w:val="28"/>
        </w:rPr>
        <w:t>
      1) биологиялық тәуекелдерді ішкі бағалау;</w:t>
      </w:r>
    </w:p>
    <w:bookmarkEnd w:id="57"/>
    <w:bookmarkStart w:name="z60" w:id="58"/>
    <w:p>
      <w:pPr>
        <w:spacing w:after="0"/>
        <w:ind w:left="0"/>
        <w:jc w:val="both"/>
      </w:pPr>
      <w:r>
        <w:rPr>
          <w:rFonts w:ascii="Times New Roman"/>
          <w:b w:val="false"/>
          <w:i w:val="false"/>
          <w:color w:val="000000"/>
          <w:sz w:val="28"/>
        </w:rPr>
        <w:t>
      2) ПБА-мен жұмыс істеуді есепке алу;</w:t>
      </w:r>
    </w:p>
    <w:bookmarkEnd w:id="58"/>
    <w:bookmarkStart w:name="z61" w:id="59"/>
    <w:p>
      <w:pPr>
        <w:spacing w:after="0"/>
        <w:ind w:left="0"/>
        <w:jc w:val="both"/>
      </w:pPr>
      <w:r>
        <w:rPr>
          <w:rFonts w:ascii="Times New Roman"/>
          <w:b w:val="false"/>
          <w:i w:val="false"/>
          <w:color w:val="000000"/>
          <w:sz w:val="28"/>
        </w:rPr>
        <w:t>
      3) персоналды кадрлық қамтамасыз ету және оның құзыреті;</w:t>
      </w:r>
    </w:p>
    <w:bookmarkEnd w:id="59"/>
    <w:bookmarkStart w:name="z62" w:id="60"/>
    <w:p>
      <w:pPr>
        <w:spacing w:after="0"/>
        <w:ind w:left="0"/>
        <w:jc w:val="both"/>
      </w:pPr>
      <w:r>
        <w:rPr>
          <w:rFonts w:ascii="Times New Roman"/>
          <w:b w:val="false"/>
          <w:i w:val="false"/>
          <w:color w:val="000000"/>
          <w:sz w:val="28"/>
        </w:rPr>
        <w:t>
      4) нормативтік негіздер (стандартты операциялық рәсімдер (бұдан әрі – СОР), әдістемелік нұсқаулықтар);</w:t>
      </w:r>
    </w:p>
    <w:bookmarkEnd w:id="60"/>
    <w:bookmarkStart w:name="z63" w:id="61"/>
    <w:p>
      <w:pPr>
        <w:spacing w:after="0"/>
        <w:ind w:left="0"/>
        <w:jc w:val="both"/>
      </w:pPr>
      <w:r>
        <w:rPr>
          <w:rFonts w:ascii="Times New Roman"/>
          <w:b w:val="false"/>
          <w:i w:val="false"/>
          <w:color w:val="000000"/>
          <w:sz w:val="28"/>
        </w:rPr>
        <w:t>
      5) физикалық қорғау элементтерін басқару;</w:t>
      </w:r>
    </w:p>
    <w:bookmarkEnd w:id="61"/>
    <w:bookmarkStart w:name="z64" w:id="62"/>
    <w:p>
      <w:pPr>
        <w:spacing w:after="0"/>
        <w:ind w:left="0"/>
        <w:jc w:val="both"/>
      </w:pPr>
      <w:r>
        <w:rPr>
          <w:rFonts w:ascii="Times New Roman"/>
          <w:b w:val="false"/>
          <w:i w:val="false"/>
          <w:color w:val="000000"/>
          <w:sz w:val="28"/>
        </w:rPr>
        <w:t>
      6) жабдықты басқару (тексеру, сертификаттау, калибрлеу, аттестаттау);</w:t>
      </w:r>
    </w:p>
    <w:bookmarkEnd w:id="62"/>
    <w:bookmarkStart w:name="z65" w:id="63"/>
    <w:p>
      <w:pPr>
        <w:spacing w:after="0"/>
        <w:ind w:left="0"/>
        <w:jc w:val="both"/>
      </w:pPr>
      <w:r>
        <w:rPr>
          <w:rFonts w:ascii="Times New Roman"/>
          <w:b w:val="false"/>
          <w:i w:val="false"/>
          <w:color w:val="000000"/>
          <w:sz w:val="28"/>
        </w:rPr>
        <w:t xml:space="preserve">
      7) медициналық қалдықтарды басқару (Қазақстан Республикасының Денсаулық сақтау министрінің 2020 жылғы 11 тамыздағы № ҚР ДСМ-96/2020 </w:t>
      </w:r>
      <w:r>
        <w:rPr>
          <w:rFonts w:ascii="Times New Roman"/>
          <w:b w:val="false"/>
          <w:i w:val="false"/>
          <w:color w:val="000000"/>
          <w:sz w:val="28"/>
        </w:rPr>
        <w:t>бұйрығымен</w:t>
      </w:r>
      <w:r>
        <w:rPr>
          <w:rFonts w:ascii="Times New Roman"/>
          <w:b w:val="false"/>
          <w:i w:val="false"/>
          <w:color w:val="000000"/>
          <w:sz w:val="28"/>
        </w:rPr>
        <w:t xml:space="preserve"> бекітілген, "Денсаулық сақтау объектілеріне қойылатын санитариялық-эпидемиологиялық талаптар" санитариялық қағидаларын сақтау (нормативтік құқықтық актілерді мемлекеттік тіркеу тізілімінде 2020 жылғы 12 тамыздағы № 21080 болып тіркелген);</w:t>
      </w:r>
    </w:p>
    <w:bookmarkEnd w:id="63"/>
    <w:bookmarkStart w:name="z66" w:id="64"/>
    <w:p>
      <w:pPr>
        <w:spacing w:after="0"/>
        <w:ind w:left="0"/>
        <w:jc w:val="both"/>
      </w:pPr>
      <w:r>
        <w:rPr>
          <w:rFonts w:ascii="Times New Roman"/>
          <w:b w:val="false"/>
          <w:i w:val="false"/>
          <w:color w:val="000000"/>
          <w:sz w:val="28"/>
        </w:rPr>
        <w:t>
      8) материалдар, жабдықтар, инфрақұрылым элементтері (желдету, Сумен жабдықтау, кәріз) және дезинфекциялау құралдары бар жұмыс ортасын құру.</w:t>
      </w:r>
    </w:p>
    <w:bookmarkEnd w:id="64"/>
    <w:bookmarkStart w:name="z67" w:id="65"/>
    <w:p>
      <w:pPr>
        <w:spacing w:after="0"/>
        <w:ind w:left="0"/>
        <w:jc w:val="both"/>
      </w:pPr>
      <w:r>
        <w:rPr>
          <w:rFonts w:ascii="Times New Roman"/>
          <w:b w:val="false"/>
          <w:i w:val="false"/>
          <w:color w:val="000000"/>
          <w:sz w:val="28"/>
        </w:rPr>
        <w:t>
      18. ПБА-мен қауіпсіз жұмыс істеуді есепке алу және қамтамасыз ету үшін зертханаларда ПБА тізімдерін, олардың санын, сақтау нысандары мен орналасуын қамтитын рәсімдер әзірленеді және бекітіледі.</w:t>
      </w:r>
    </w:p>
    <w:bookmarkEnd w:id="65"/>
    <w:bookmarkStart w:name="z68" w:id="66"/>
    <w:p>
      <w:pPr>
        <w:spacing w:after="0"/>
        <w:ind w:left="0"/>
        <w:jc w:val="both"/>
      </w:pPr>
      <w:r>
        <w:rPr>
          <w:rFonts w:ascii="Times New Roman"/>
          <w:b w:val="false"/>
          <w:i w:val="false"/>
          <w:color w:val="000000"/>
          <w:sz w:val="28"/>
        </w:rPr>
        <w:t>
      19. ПБА-мен жұмыс істеуді есепке алу мынадай тетіктер арқылы жүзеге асырылады:</w:t>
      </w:r>
    </w:p>
    <w:bookmarkEnd w:id="66"/>
    <w:bookmarkStart w:name="z69" w:id="67"/>
    <w:p>
      <w:pPr>
        <w:spacing w:after="0"/>
        <w:ind w:left="0"/>
        <w:jc w:val="both"/>
      </w:pPr>
      <w:r>
        <w:rPr>
          <w:rFonts w:ascii="Times New Roman"/>
          <w:b w:val="false"/>
          <w:i w:val="false"/>
          <w:color w:val="000000"/>
          <w:sz w:val="28"/>
        </w:rPr>
        <w:t>
      1) ақпаратқа рұқсаты бар адамдардың ПБА есепке алудың түгендеу құжаттарына қолжетімдігі;</w:t>
      </w:r>
    </w:p>
    <w:bookmarkEnd w:id="67"/>
    <w:bookmarkStart w:name="z70" w:id="68"/>
    <w:p>
      <w:pPr>
        <w:spacing w:after="0"/>
        <w:ind w:left="0"/>
        <w:jc w:val="both"/>
      </w:pPr>
      <w:r>
        <w:rPr>
          <w:rFonts w:ascii="Times New Roman"/>
          <w:b w:val="false"/>
          <w:i w:val="false"/>
          <w:color w:val="000000"/>
          <w:sz w:val="28"/>
        </w:rPr>
        <w:t>
      2) ПБА-мен жұмыс істеуге байланысты барлық рәсімдерге СОР әзірлеу.</w:t>
      </w:r>
    </w:p>
    <w:bookmarkEnd w:id="68"/>
    <w:bookmarkStart w:name="z71" w:id="69"/>
    <w:p>
      <w:pPr>
        <w:spacing w:after="0"/>
        <w:ind w:left="0"/>
        <w:jc w:val="both"/>
      </w:pPr>
      <w:r>
        <w:rPr>
          <w:rFonts w:ascii="Times New Roman"/>
          <w:b w:val="false"/>
          <w:i w:val="false"/>
          <w:color w:val="000000"/>
          <w:sz w:val="28"/>
        </w:rPr>
        <w:t>
      20. Бағдарлама тәжірибелі персоналды жұмысқа тарту, жұмысқа қабылдау кезінде алдын ала медициналық тексеру жүргізу, ПБА-мен жұмыс істеуге рұқсат беру, диспансерлік бақылау, қажет болған жағдайда вакцинация (ревакцинация), күнделікті термометрия жүргізу арқылы персоналды тиімді басқаруды қамтиды.</w:t>
      </w:r>
    </w:p>
    <w:bookmarkEnd w:id="69"/>
    <w:bookmarkStart w:name="z72" w:id="70"/>
    <w:p>
      <w:pPr>
        <w:spacing w:after="0"/>
        <w:ind w:left="0"/>
        <w:jc w:val="both"/>
      </w:pPr>
      <w:r>
        <w:rPr>
          <w:rFonts w:ascii="Times New Roman"/>
          <w:b w:val="false"/>
          <w:i w:val="false"/>
          <w:color w:val="000000"/>
          <w:sz w:val="28"/>
        </w:rPr>
        <w:t>
      21. Ішкі бағалау мынадай тәртіппен жүзеге асырылады:</w:t>
      </w:r>
    </w:p>
    <w:bookmarkEnd w:id="70"/>
    <w:bookmarkStart w:name="z73" w:id="71"/>
    <w:p>
      <w:pPr>
        <w:spacing w:after="0"/>
        <w:ind w:left="0"/>
        <w:jc w:val="both"/>
      </w:pPr>
      <w:r>
        <w:rPr>
          <w:rFonts w:ascii="Times New Roman"/>
          <w:b w:val="false"/>
          <w:i w:val="false"/>
          <w:color w:val="000000"/>
          <w:sz w:val="28"/>
        </w:rPr>
        <w:t>
      1) ақпарат жинау (қауіпті сәйкестендіру);</w:t>
      </w:r>
    </w:p>
    <w:bookmarkEnd w:id="71"/>
    <w:bookmarkStart w:name="z74" w:id="72"/>
    <w:p>
      <w:pPr>
        <w:spacing w:after="0"/>
        <w:ind w:left="0"/>
        <w:jc w:val="both"/>
      </w:pPr>
      <w:r>
        <w:rPr>
          <w:rFonts w:ascii="Times New Roman"/>
          <w:b w:val="false"/>
          <w:i w:val="false"/>
          <w:color w:val="000000"/>
          <w:sz w:val="28"/>
        </w:rPr>
        <w:t>
      2) тәуекелдерді бағалау;</w:t>
      </w:r>
    </w:p>
    <w:bookmarkEnd w:id="72"/>
    <w:bookmarkStart w:name="z75" w:id="73"/>
    <w:p>
      <w:pPr>
        <w:spacing w:after="0"/>
        <w:ind w:left="0"/>
        <w:jc w:val="both"/>
      </w:pPr>
      <w:r>
        <w:rPr>
          <w:rFonts w:ascii="Times New Roman"/>
          <w:b w:val="false"/>
          <w:i w:val="false"/>
          <w:color w:val="000000"/>
          <w:sz w:val="28"/>
        </w:rPr>
        <w:t>
      3) тәуекелдерді бағалау стратегиясын әзірлеу;</w:t>
      </w:r>
    </w:p>
    <w:bookmarkEnd w:id="73"/>
    <w:bookmarkStart w:name="z76" w:id="74"/>
    <w:p>
      <w:pPr>
        <w:spacing w:after="0"/>
        <w:ind w:left="0"/>
        <w:jc w:val="both"/>
      </w:pPr>
      <w:r>
        <w:rPr>
          <w:rFonts w:ascii="Times New Roman"/>
          <w:b w:val="false"/>
          <w:i w:val="false"/>
          <w:color w:val="000000"/>
          <w:sz w:val="28"/>
        </w:rPr>
        <w:t>
      4) тәуекелдерді бағалау шараларын таңдау және орындау;</w:t>
      </w:r>
    </w:p>
    <w:bookmarkEnd w:id="74"/>
    <w:bookmarkStart w:name="z77" w:id="75"/>
    <w:p>
      <w:pPr>
        <w:spacing w:after="0"/>
        <w:ind w:left="0"/>
        <w:jc w:val="both"/>
      </w:pPr>
      <w:r>
        <w:rPr>
          <w:rFonts w:ascii="Times New Roman"/>
          <w:b w:val="false"/>
          <w:i w:val="false"/>
          <w:color w:val="000000"/>
          <w:sz w:val="28"/>
        </w:rPr>
        <w:t>
      5) тәуекелдерді талдау және тәуекелдерді азайту жөніндегі іс-шаралардың тиімділігі.</w:t>
      </w:r>
    </w:p>
    <w:bookmarkEnd w:id="75"/>
    <w:bookmarkStart w:name="z78" w:id="76"/>
    <w:p>
      <w:pPr>
        <w:spacing w:after="0"/>
        <w:ind w:left="0"/>
        <w:jc w:val="left"/>
      </w:pPr>
      <w:r>
        <w:rPr>
          <w:rFonts w:ascii="Times New Roman"/>
          <w:b/>
          <w:i w:val="false"/>
          <w:color w:val="000000"/>
        </w:rPr>
        <w:t xml:space="preserve"> 3-параграф. Ақпарат жинау (қауіптілікті сәйкестендіру)</w:t>
      </w:r>
    </w:p>
    <w:bookmarkEnd w:id="76"/>
    <w:bookmarkStart w:name="z79" w:id="77"/>
    <w:p>
      <w:pPr>
        <w:spacing w:after="0"/>
        <w:ind w:left="0"/>
        <w:jc w:val="both"/>
      </w:pPr>
      <w:r>
        <w:rPr>
          <w:rFonts w:ascii="Times New Roman"/>
          <w:b w:val="false"/>
          <w:i w:val="false"/>
          <w:color w:val="000000"/>
          <w:sz w:val="28"/>
        </w:rPr>
        <w:t>
      22. Жинауға жататын ақпарат мыналарды қамтиды:</w:t>
      </w:r>
    </w:p>
    <w:bookmarkEnd w:id="77"/>
    <w:bookmarkStart w:name="z80" w:id="78"/>
    <w:p>
      <w:pPr>
        <w:spacing w:after="0"/>
        <w:ind w:left="0"/>
        <w:jc w:val="both"/>
      </w:pPr>
      <w:r>
        <w:rPr>
          <w:rFonts w:ascii="Times New Roman"/>
          <w:b w:val="false"/>
          <w:i w:val="false"/>
          <w:color w:val="000000"/>
          <w:sz w:val="28"/>
        </w:rPr>
        <w:t>
      1) зертханалық іс-шаралар (рәсімдер, жануарлармен жұмыс, ультрадыбыспен, аэрозольдендіру және центрифугалау);</w:t>
      </w:r>
    </w:p>
    <w:bookmarkEnd w:id="78"/>
    <w:bookmarkStart w:name="z81" w:id="79"/>
    <w:p>
      <w:pPr>
        <w:spacing w:after="0"/>
        <w:ind w:left="0"/>
        <w:jc w:val="both"/>
      </w:pPr>
      <w:r>
        <w:rPr>
          <w:rFonts w:ascii="Times New Roman"/>
          <w:b w:val="false"/>
          <w:i w:val="false"/>
          <w:color w:val="000000"/>
          <w:sz w:val="28"/>
        </w:rPr>
        <w:t>
      2) жұмысты орындайтын персоналдың құзыреттілігі;</w:t>
      </w:r>
    </w:p>
    <w:bookmarkEnd w:id="79"/>
    <w:bookmarkStart w:name="z82" w:id="80"/>
    <w:p>
      <w:pPr>
        <w:spacing w:after="0"/>
        <w:ind w:left="0"/>
        <w:jc w:val="both"/>
      </w:pPr>
      <w:r>
        <w:rPr>
          <w:rFonts w:ascii="Times New Roman"/>
          <w:b w:val="false"/>
          <w:i w:val="false"/>
          <w:color w:val="000000"/>
          <w:sz w:val="28"/>
        </w:rPr>
        <w:t>
      3) өңдеуге жататын ПБА концентрациясы және көлемі;</w:t>
      </w:r>
    </w:p>
    <w:bookmarkEnd w:id="80"/>
    <w:bookmarkStart w:name="z83" w:id="81"/>
    <w:p>
      <w:pPr>
        <w:spacing w:after="0"/>
        <w:ind w:left="0"/>
        <w:jc w:val="both"/>
      </w:pPr>
      <w:r>
        <w:rPr>
          <w:rFonts w:ascii="Times New Roman"/>
          <w:b w:val="false"/>
          <w:i w:val="false"/>
          <w:color w:val="000000"/>
          <w:sz w:val="28"/>
        </w:rPr>
        <w:t>
      4) берудің әлеуетті жолдары;</w:t>
      </w:r>
    </w:p>
    <w:bookmarkEnd w:id="81"/>
    <w:bookmarkStart w:name="z84" w:id="82"/>
    <w:p>
      <w:pPr>
        <w:spacing w:after="0"/>
        <w:ind w:left="0"/>
        <w:jc w:val="both"/>
      </w:pPr>
      <w:r>
        <w:rPr>
          <w:rFonts w:ascii="Times New Roman"/>
          <w:b w:val="false"/>
          <w:i w:val="false"/>
          <w:color w:val="000000"/>
          <w:sz w:val="28"/>
        </w:rPr>
        <w:t>
      5) биологиялық агенттің инфекциялық дозасы;</w:t>
      </w:r>
    </w:p>
    <w:bookmarkEnd w:id="82"/>
    <w:bookmarkStart w:name="z85" w:id="83"/>
    <w:p>
      <w:pPr>
        <w:spacing w:after="0"/>
        <w:ind w:left="0"/>
        <w:jc w:val="both"/>
      </w:pPr>
      <w:r>
        <w:rPr>
          <w:rFonts w:ascii="Times New Roman"/>
          <w:b w:val="false"/>
          <w:i w:val="false"/>
          <w:color w:val="000000"/>
          <w:sz w:val="28"/>
        </w:rPr>
        <w:t>
      6) биологиялық агенттің берілу қабілеті;</w:t>
      </w:r>
    </w:p>
    <w:bookmarkEnd w:id="83"/>
    <w:bookmarkStart w:name="z86" w:id="84"/>
    <w:p>
      <w:pPr>
        <w:spacing w:after="0"/>
        <w:ind w:left="0"/>
        <w:jc w:val="both"/>
      </w:pPr>
      <w:r>
        <w:rPr>
          <w:rFonts w:ascii="Times New Roman"/>
          <w:b w:val="false"/>
          <w:i w:val="false"/>
          <w:color w:val="000000"/>
          <w:sz w:val="28"/>
        </w:rPr>
        <w:t>
      7) биологиялық агентті жұқтырудың ауырлығы;</w:t>
      </w:r>
    </w:p>
    <w:bookmarkEnd w:id="84"/>
    <w:bookmarkStart w:name="z87" w:id="85"/>
    <w:p>
      <w:pPr>
        <w:spacing w:after="0"/>
        <w:ind w:left="0"/>
        <w:jc w:val="both"/>
      </w:pPr>
      <w:r>
        <w:rPr>
          <w:rFonts w:ascii="Times New Roman"/>
          <w:b w:val="false"/>
          <w:i w:val="false"/>
          <w:color w:val="000000"/>
          <w:sz w:val="28"/>
        </w:rPr>
        <w:t>
      8) тиімді профилактикалық немесе емдік іс-шаралардың қолжетімділігі;</w:t>
      </w:r>
    </w:p>
    <w:bookmarkEnd w:id="85"/>
    <w:bookmarkStart w:name="z88" w:id="86"/>
    <w:p>
      <w:pPr>
        <w:spacing w:after="0"/>
        <w:ind w:left="0"/>
        <w:jc w:val="both"/>
      </w:pPr>
      <w:r>
        <w:rPr>
          <w:rFonts w:ascii="Times New Roman"/>
          <w:b w:val="false"/>
          <w:i w:val="false"/>
          <w:color w:val="000000"/>
          <w:sz w:val="28"/>
        </w:rPr>
        <w:t>
      9) зертханадағы және сыртқы ортадағы биологиялық агенттің тұрақтылығы;</w:t>
      </w:r>
    </w:p>
    <w:bookmarkEnd w:id="86"/>
    <w:bookmarkStart w:name="z89" w:id="87"/>
    <w:p>
      <w:pPr>
        <w:spacing w:after="0"/>
        <w:ind w:left="0"/>
        <w:jc w:val="both"/>
      </w:pPr>
      <w:r>
        <w:rPr>
          <w:rFonts w:ascii="Times New Roman"/>
          <w:b w:val="false"/>
          <w:i w:val="false"/>
          <w:color w:val="000000"/>
          <w:sz w:val="28"/>
        </w:rPr>
        <w:t>
      10) зертхана персоналының (тәуекел тобындағы адамдардың) сезімталдығы;</w:t>
      </w:r>
    </w:p>
    <w:bookmarkEnd w:id="87"/>
    <w:bookmarkStart w:name="z90" w:id="88"/>
    <w:p>
      <w:pPr>
        <w:spacing w:after="0"/>
        <w:ind w:left="0"/>
        <w:jc w:val="both"/>
      </w:pPr>
      <w:r>
        <w:rPr>
          <w:rFonts w:ascii="Times New Roman"/>
          <w:b w:val="false"/>
          <w:i w:val="false"/>
          <w:color w:val="000000"/>
          <w:sz w:val="28"/>
        </w:rPr>
        <w:t>
      11) биологиялық агент иелерінің ауқымы (зооноздық әлеует);</w:t>
      </w:r>
    </w:p>
    <w:bookmarkEnd w:id="88"/>
    <w:bookmarkStart w:name="z91" w:id="89"/>
    <w:p>
      <w:pPr>
        <w:spacing w:after="0"/>
        <w:ind w:left="0"/>
        <w:jc w:val="both"/>
      </w:pPr>
      <w:r>
        <w:rPr>
          <w:rFonts w:ascii="Times New Roman"/>
          <w:b w:val="false"/>
          <w:i w:val="false"/>
          <w:color w:val="000000"/>
          <w:sz w:val="28"/>
        </w:rPr>
        <w:t>
      12) жергілікті халық арасында биологиялық агенттің эндемиялығы;</w:t>
      </w:r>
    </w:p>
    <w:bookmarkEnd w:id="89"/>
    <w:bookmarkStart w:name="z92" w:id="90"/>
    <w:p>
      <w:pPr>
        <w:spacing w:after="0"/>
        <w:ind w:left="0"/>
        <w:jc w:val="both"/>
      </w:pPr>
      <w:r>
        <w:rPr>
          <w:rFonts w:ascii="Times New Roman"/>
          <w:b w:val="false"/>
          <w:i w:val="false"/>
          <w:color w:val="000000"/>
          <w:sz w:val="28"/>
        </w:rPr>
        <w:t>
      13) ПБА ("агрессивті" қасиеттердің сипаттамасы);</w:t>
      </w:r>
    </w:p>
    <w:bookmarkEnd w:id="90"/>
    <w:bookmarkStart w:name="z93" w:id="91"/>
    <w:p>
      <w:pPr>
        <w:spacing w:after="0"/>
        <w:ind w:left="0"/>
        <w:jc w:val="both"/>
      </w:pPr>
      <w:r>
        <w:rPr>
          <w:rFonts w:ascii="Times New Roman"/>
          <w:b w:val="false"/>
          <w:i w:val="false"/>
          <w:color w:val="000000"/>
          <w:sz w:val="28"/>
        </w:rPr>
        <w:t>
      14) құжаттама және зертханалық рәсімдер (биологиялық қауіпсіздік және қорғау жөніндегі нұсқаулықтар, бағдарламалар, СОР);</w:t>
      </w:r>
    </w:p>
    <w:bookmarkEnd w:id="91"/>
    <w:bookmarkStart w:name="z94" w:id="92"/>
    <w:p>
      <w:pPr>
        <w:spacing w:after="0"/>
        <w:ind w:left="0"/>
        <w:jc w:val="both"/>
      </w:pPr>
      <w:r>
        <w:rPr>
          <w:rFonts w:ascii="Times New Roman"/>
          <w:b w:val="false"/>
          <w:i w:val="false"/>
          <w:color w:val="000000"/>
          <w:sz w:val="28"/>
        </w:rPr>
        <w:t>
      15) қызметкерлердің теориялық білімі мен практикалық дағдылары (медициналық қамтамасыз ету бағдарламасы);</w:t>
      </w:r>
    </w:p>
    <w:bookmarkEnd w:id="92"/>
    <w:bookmarkStart w:name="z95" w:id="93"/>
    <w:p>
      <w:pPr>
        <w:spacing w:after="0"/>
        <w:ind w:left="0"/>
        <w:jc w:val="both"/>
      </w:pPr>
      <w:r>
        <w:rPr>
          <w:rFonts w:ascii="Times New Roman"/>
          <w:b w:val="false"/>
          <w:i w:val="false"/>
          <w:color w:val="000000"/>
          <w:sz w:val="28"/>
        </w:rPr>
        <w:t>
      16) зертхана аумақтары мен ғимараттарының сипаттамасы (қажетті санитариялық-қорғаныш аймағының болуы, зертхананың негізгі және қосалқы үй-жайларының, негізгі және резервтік инженерлік желілер мен коммуникациялардың жеткіліктілігі, ағынның, "қайталама" тосқауылдардың сақталуы);</w:t>
      </w:r>
    </w:p>
    <w:bookmarkEnd w:id="93"/>
    <w:bookmarkStart w:name="z96" w:id="94"/>
    <w:p>
      <w:pPr>
        <w:spacing w:after="0"/>
        <w:ind w:left="0"/>
        <w:jc w:val="both"/>
      </w:pPr>
      <w:r>
        <w:rPr>
          <w:rFonts w:ascii="Times New Roman"/>
          <w:b w:val="false"/>
          <w:i w:val="false"/>
          <w:color w:val="000000"/>
          <w:sz w:val="28"/>
        </w:rPr>
        <w:t>
      17) зертханалық жабдықтардың болуы және жеткіліктілігі;</w:t>
      </w:r>
    </w:p>
    <w:bookmarkEnd w:id="94"/>
    <w:bookmarkStart w:name="z97" w:id="95"/>
    <w:p>
      <w:pPr>
        <w:spacing w:after="0"/>
        <w:ind w:left="0"/>
        <w:jc w:val="both"/>
      </w:pPr>
      <w:r>
        <w:rPr>
          <w:rFonts w:ascii="Times New Roman"/>
          <w:b w:val="false"/>
          <w:i w:val="false"/>
          <w:color w:val="000000"/>
          <w:sz w:val="28"/>
        </w:rPr>
        <w:t>
      18) персоналды ұжымдық және жеке қорғаныш құралдары (қорғалған жабдық, "бастапқы" тосқауылдар, қорғалған роторы бар центрифугалар);</w:t>
      </w:r>
    </w:p>
    <w:bookmarkEnd w:id="95"/>
    <w:bookmarkStart w:name="z98" w:id="96"/>
    <w:p>
      <w:pPr>
        <w:spacing w:after="0"/>
        <w:ind w:left="0"/>
        <w:jc w:val="both"/>
      </w:pPr>
      <w:r>
        <w:rPr>
          <w:rFonts w:ascii="Times New Roman"/>
          <w:b w:val="false"/>
          <w:i w:val="false"/>
          <w:color w:val="000000"/>
          <w:sz w:val="28"/>
        </w:rPr>
        <w:t>
      19) медициналық қалдықтарды басқару рәсімдері.</w:t>
      </w:r>
    </w:p>
    <w:bookmarkEnd w:id="96"/>
    <w:bookmarkStart w:name="z99" w:id="97"/>
    <w:p>
      <w:pPr>
        <w:spacing w:after="0"/>
        <w:ind w:left="0"/>
        <w:jc w:val="both"/>
      </w:pPr>
      <w:r>
        <w:rPr>
          <w:rFonts w:ascii="Times New Roman"/>
          <w:b w:val="false"/>
          <w:i w:val="false"/>
          <w:color w:val="000000"/>
          <w:sz w:val="28"/>
        </w:rPr>
        <w:t xml:space="preserve">
      23. Қауіпті сәйкестендірудің міндетті компоненті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патогеннің биологиялық қауіптілігінің ерекшелігін дайындау болып табылады.</w:t>
      </w:r>
    </w:p>
    <w:bookmarkEnd w:id="97"/>
    <w:bookmarkStart w:name="z100" w:id="98"/>
    <w:p>
      <w:pPr>
        <w:spacing w:after="0"/>
        <w:ind w:left="0"/>
        <w:jc w:val="left"/>
      </w:pPr>
      <w:r>
        <w:rPr>
          <w:rFonts w:ascii="Times New Roman"/>
          <w:b/>
          <w:i w:val="false"/>
          <w:color w:val="000000"/>
        </w:rPr>
        <w:t xml:space="preserve"> 4-параграф. Биологиялық тәуекелдерді бағалау</w:t>
      </w:r>
    </w:p>
    <w:bookmarkEnd w:id="98"/>
    <w:bookmarkStart w:name="z101" w:id="99"/>
    <w:p>
      <w:pPr>
        <w:spacing w:after="0"/>
        <w:ind w:left="0"/>
        <w:jc w:val="both"/>
      </w:pPr>
      <w:r>
        <w:rPr>
          <w:rFonts w:ascii="Times New Roman"/>
          <w:b w:val="false"/>
          <w:i w:val="false"/>
          <w:color w:val="000000"/>
          <w:sz w:val="28"/>
        </w:rPr>
        <w:t>
      24. Тәуекелді төмендету үшін тәуекелді қайта бағалай отырып және патогенді биологиялық агенттердің айналысының жаңа жағдайларын ескере отырып іс-шаралар әзірленеді.</w:t>
      </w:r>
    </w:p>
    <w:bookmarkEnd w:id="99"/>
    <w:bookmarkStart w:name="z102" w:id="100"/>
    <w:p>
      <w:pPr>
        <w:spacing w:after="0"/>
        <w:ind w:left="0"/>
        <w:jc w:val="both"/>
      </w:pPr>
      <w:r>
        <w:rPr>
          <w:rFonts w:ascii="Times New Roman"/>
          <w:b w:val="false"/>
          <w:i w:val="false"/>
          <w:color w:val="000000"/>
          <w:sz w:val="28"/>
        </w:rPr>
        <w:t>
      25. Тәуекелді талдау мынадай қадамдарды қамтиды:</w:t>
      </w:r>
    </w:p>
    <w:bookmarkEnd w:id="100"/>
    <w:bookmarkStart w:name="z103" w:id="101"/>
    <w:p>
      <w:pPr>
        <w:spacing w:after="0"/>
        <w:ind w:left="0"/>
        <w:jc w:val="both"/>
      </w:pPr>
      <w:r>
        <w:rPr>
          <w:rFonts w:ascii="Times New Roman"/>
          <w:b w:val="false"/>
          <w:i w:val="false"/>
          <w:color w:val="000000"/>
          <w:sz w:val="28"/>
        </w:rPr>
        <w:t>
      1) субъектіге зиян келтіру сценарийінің сипаттамасы;</w:t>
      </w:r>
    </w:p>
    <w:bookmarkEnd w:id="101"/>
    <w:bookmarkStart w:name="z104" w:id="102"/>
    <w:p>
      <w:pPr>
        <w:spacing w:after="0"/>
        <w:ind w:left="0"/>
        <w:jc w:val="both"/>
      </w:pPr>
      <w:r>
        <w:rPr>
          <w:rFonts w:ascii="Times New Roman"/>
          <w:b w:val="false"/>
          <w:i w:val="false"/>
          <w:color w:val="000000"/>
          <w:sz w:val="28"/>
        </w:rPr>
        <w:t>
      2) ықтимал зиянның сипаттамасы;</w:t>
      </w:r>
    </w:p>
    <w:bookmarkEnd w:id="102"/>
    <w:bookmarkStart w:name="z105" w:id="103"/>
    <w:p>
      <w:pPr>
        <w:spacing w:after="0"/>
        <w:ind w:left="0"/>
        <w:jc w:val="both"/>
      </w:pPr>
      <w:r>
        <w:rPr>
          <w:rFonts w:ascii="Times New Roman"/>
          <w:b w:val="false"/>
          <w:i w:val="false"/>
          <w:color w:val="000000"/>
          <w:sz w:val="28"/>
        </w:rPr>
        <w:t>
      3) зиян ықтималдығын анықтау;</w:t>
      </w:r>
    </w:p>
    <w:bookmarkEnd w:id="103"/>
    <w:bookmarkStart w:name="z106" w:id="104"/>
    <w:p>
      <w:pPr>
        <w:spacing w:after="0"/>
        <w:ind w:left="0"/>
        <w:jc w:val="both"/>
      </w:pPr>
      <w:r>
        <w:rPr>
          <w:rFonts w:ascii="Times New Roman"/>
          <w:b w:val="false"/>
          <w:i w:val="false"/>
          <w:color w:val="000000"/>
          <w:sz w:val="28"/>
        </w:rPr>
        <w:t>
      4) зиянның әсер ету дәрежесін айқындау;</w:t>
      </w:r>
    </w:p>
    <w:bookmarkEnd w:id="104"/>
    <w:bookmarkStart w:name="z107" w:id="105"/>
    <w:p>
      <w:pPr>
        <w:spacing w:after="0"/>
        <w:ind w:left="0"/>
        <w:jc w:val="both"/>
      </w:pPr>
      <w:r>
        <w:rPr>
          <w:rFonts w:ascii="Times New Roman"/>
          <w:b w:val="false"/>
          <w:i w:val="false"/>
          <w:color w:val="000000"/>
          <w:sz w:val="28"/>
        </w:rPr>
        <w:t>
      5) тәуекел деңгейін анықтау.</w:t>
      </w:r>
    </w:p>
    <w:bookmarkEnd w:id="105"/>
    <w:bookmarkStart w:name="z108" w:id="106"/>
    <w:p>
      <w:pPr>
        <w:spacing w:after="0"/>
        <w:ind w:left="0"/>
        <w:jc w:val="both"/>
      </w:pPr>
      <w:r>
        <w:rPr>
          <w:rFonts w:ascii="Times New Roman"/>
          <w:b w:val="false"/>
          <w:i w:val="false"/>
          <w:color w:val="000000"/>
          <w:sz w:val="28"/>
        </w:rPr>
        <w:t>
      26. Зиян келтіру сценарийінің сипаттамасы тәуекелге ұшыраған субъектіге қауіптердің әсерін қамтиды.</w:t>
      </w:r>
    </w:p>
    <w:bookmarkEnd w:id="106"/>
    <w:bookmarkStart w:name="z109" w:id="107"/>
    <w:p>
      <w:pPr>
        <w:spacing w:after="0"/>
        <w:ind w:left="0"/>
        <w:jc w:val="both"/>
      </w:pPr>
      <w:r>
        <w:rPr>
          <w:rFonts w:ascii="Times New Roman"/>
          <w:b w:val="false"/>
          <w:i w:val="false"/>
          <w:color w:val="000000"/>
          <w:sz w:val="28"/>
        </w:rPr>
        <w:t>
      27. Ықтимал зиянды сипаттау оқиғаның нәтижесінде қандай және кімге зиян немесе ықтимал зиян келтірілгенін анықтауды талап етеді.</w:t>
      </w:r>
    </w:p>
    <w:bookmarkEnd w:id="107"/>
    <w:bookmarkStart w:name="z110" w:id="108"/>
    <w:p>
      <w:pPr>
        <w:spacing w:after="0"/>
        <w:ind w:left="0"/>
        <w:jc w:val="both"/>
      </w:pPr>
      <w:r>
        <w:rPr>
          <w:rFonts w:ascii="Times New Roman"/>
          <w:b w:val="false"/>
          <w:i w:val="false"/>
          <w:color w:val="000000"/>
          <w:sz w:val="28"/>
        </w:rPr>
        <w:t xml:space="preserve">
      28. Зиян ықтималдығын айқындау осы Әдістемеге </w:t>
      </w:r>
      <w:r>
        <w:rPr>
          <w:rFonts w:ascii="Times New Roman"/>
          <w:b w:val="false"/>
          <w:i w:val="false"/>
          <w:color w:val="000000"/>
          <w:sz w:val="28"/>
        </w:rPr>
        <w:t>3-қосымшада</w:t>
      </w:r>
      <w:r>
        <w:rPr>
          <w:rFonts w:ascii="Times New Roman"/>
          <w:b w:val="false"/>
          <w:i w:val="false"/>
          <w:color w:val="000000"/>
          <w:sz w:val="28"/>
        </w:rPr>
        <w:t xml:space="preserve"> көзделген зиян ықтималдығы деңгейлерінің болжамды сандық және сапалық бағалауларының сәйкестік кестесі негізінде жүзеге асырылады.</w:t>
      </w:r>
    </w:p>
    <w:bookmarkEnd w:id="108"/>
    <w:bookmarkStart w:name="z111" w:id="109"/>
    <w:p>
      <w:pPr>
        <w:spacing w:after="0"/>
        <w:ind w:left="0"/>
        <w:jc w:val="both"/>
      </w:pPr>
      <w:r>
        <w:rPr>
          <w:rFonts w:ascii="Times New Roman"/>
          <w:b w:val="false"/>
          <w:i w:val="false"/>
          <w:color w:val="000000"/>
          <w:sz w:val="28"/>
        </w:rPr>
        <w:t xml:space="preserve">
      29. Зиянның әсер ету дәрежесін айқындау осы Әдістемеге </w:t>
      </w:r>
      <w:r>
        <w:rPr>
          <w:rFonts w:ascii="Times New Roman"/>
          <w:b w:val="false"/>
          <w:i w:val="false"/>
          <w:color w:val="000000"/>
          <w:sz w:val="28"/>
        </w:rPr>
        <w:t>4-қосымшада</w:t>
      </w:r>
      <w:r>
        <w:rPr>
          <w:rFonts w:ascii="Times New Roman"/>
          <w:b w:val="false"/>
          <w:i w:val="false"/>
          <w:color w:val="000000"/>
          <w:sz w:val="28"/>
        </w:rPr>
        <w:t xml:space="preserve"> көзделген зиян ауырлығы деңгейлерін болжамды сандық және сапалық бағалауға сәйкестік кестесінің негізінде жүзеге асырылады.</w:t>
      </w:r>
    </w:p>
    <w:bookmarkEnd w:id="109"/>
    <w:bookmarkStart w:name="z112" w:id="110"/>
    <w:p>
      <w:pPr>
        <w:spacing w:after="0"/>
        <w:ind w:left="0"/>
        <w:jc w:val="both"/>
      </w:pPr>
      <w:r>
        <w:rPr>
          <w:rFonts w:ascii="Times New Roman"/>
          <w:b w:val="false"/>
          <w:i w:val="false"/>
          <w:color w:val="000000"/>
          <w:sz w:val="28"/>
        </w:rPr>
        <w:t xml:space="preserve">
      30. Тәуекел деңгейін айқындау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тәуекелдер матрицасын пайдалана отырып, сипатталған сценарийде зиянның әсер ету дәрежесін және зиянның туындау ықтималдығын бірлесіп талдау негізінде жүзеге асырылады.</w:t>
      </w:r>
    </w:p>
    <w:bookmarkEnd w:id="110"/>
    <w:bookmarkStart w:name="z113" w:id="111"/>
    <w:p>
      <w:pPr>
        <w:spacing w:after="0"/>
        <w:ind w:left="0"/>
        <w:jc w:val="both"/>
      </w:pPr>
      <w:r>
        <w:rPr>
          <w:rFonts w:ascii="Times New Roman"/>
          <w:b w:val="false"/>
          <w:i w:val="false"/>
          <w:color w:val="000000"/>
          <w:sz w:val="28"/>
        </w:rPr>
        <w:t>
      31. Тәуекелдер матрицасын талдау негізінде тәуекелдің жарамдылығы туралы қорытынды жасалады.</w:t>
      </w:r>
    </w:p>
    <w:bookmarkEnd w:id="111"/>
    <w:bookmarkStart w:name="z114" w:id="112"/>
    <w:p>
      <w:pPr>
        <w:spacing w:after="0"/>
        <w:ind w:left="0"/>
        <w:jc w:val="both"/>
      </w:pPr>
      <w:r>
        <w:rPr>
          <w:rFonts w:ascii="Times New Roman"/>
          <w:b w:val="false"/>
          <w:i w:val="false"/>
          <w:color w:val="000000"/>
          <w:sz w:val="28"/>
        </w:rPr>
        <w:t>
      32. Жиналған ақпараттың негізінде:</w:t>
      </w:r>
    </w:p>
    <w:bookmarkEnd w:id="112"/>
    <w:bookmarkStart w:name="z115" w:id="113"/>
    <w:p>
      <w:pPr>
        <w:spacing w:after="0"/>
        <w:ind w:left="0"/>
        <w:jc w:val="both"/>
      </w:pPr>
      <w:r>
        <w:rPr>
          <w:rFonts w:ascii="Times New Roman"/>
          <w:b w:val="false"/>
          <w:i w:val="false"/>
          <w:color w:val="000000"/>
          <w:sz w:val="28"/>
        </w:rPr>
        <w:t>
      1) ПБА шығару ықтималдығын және оның салдарын анықтау;</w:t>
      </w:r>
    </w:p>
    <w:bookmarkEnd w:id="113"/>
    <w:bookmarkStart w:name="z116" w:id="114"/>
    <w:p>
      <w:pPr>
        <w:spacing w:after="0"/>
        <w:ind w:left="0"/>
        <w:jc w:val="both"/>
      </w:pPr>
      <w:r>
        <w:rPr>
          <w:rFonts w:ascii="Times New Roman"/>
          <w:b w:val="false"/>
          <w:i w:val="false"/>
          <w:color w:val="000000"/>
          <w:sz w:val="28"/>
        </w:rPr>
        <w:t>
      2) ықтималдық пен салдардың орындалатын жұмыстың бастапқы тәуекеліне қалай әсер ететінін анықтау;</w:t>
      </w:r>
    </w:p>
    <w:bookmarkEnd w:id="114"/>
    <w:bookmarkStart w:name="z117" w:id="115"/>
    <w:p>
      <w:pPr>
        <w:spacing w:after="0"/>
        <w:ind w:left="0"/>
        <w:jc w:val="both"/>
      </w:pPr>
      <w:r>
        <w:rPr>
          <w:rFonts w:ascii="Times New Roman"/>
          <w:b w:val="false"/>
          <w:i w:val="false"/>
          <w:color w:val="000000"/>
          <w:sz w:val="28"/>
        </w:rPr>
        <w:t>
      3) тәуекелді бағалауды құжаттау қажет.</w:t>
      </w:r>
    </w:p>
    <w:bookmarkEnd w:id="115"/>
    <w:bookmarkStart w:name="z118" w:id="116"/>
    <w:p>
      <w:pPr>
        <w:spacing w:after="0"/>
        <w:ind w:left="0"/>
        <w:jc w:val="left"/>
      </w:pPr>
      <w:r>
        <w:rPr>
          <w:rFonts w:ascii="Times New Roman"/>
          <w:b/>
          <w:i w:val="false"/>
          <w:color w:val="000000"/>
        </w:rPr>
        <w:t xml:space="preserve"> 5-параграф. Тәуекелдерді бағалау стратегиясын әзірлеу</w:t>
      </w:r>
    </w:p>
    <w:bookmarkEnd w:id="116"/>
    <w:bookmarkStart w:name="z119" w:id="117"/>
    <w:p>
      <w:pPr>
        <w:spacing w:after="0"/>
        <w:ind w:left="0"/>
        <w:jc w:val="both"/>
      </w:pPr>
      <w:r>
        <w:rPr>
          <w:rFonts w:ascii="Times New Roman"/>
          <w:b w:val="false"/>
          <w:i w:val="false"/>
          <w:color w:val="000000"/>
          <w:sz w:val="28"/>
        </w:rPr>
        <w:t>
      33. Тәуекелдерді бағалау стратегиясын әзірлеу тәуекелдерді төмендету және жұмыстардың қауіпсіз орындалуын қамтамасыз ету мақсатында жүзеге асырылады.</w:t>
      </w:r>
    </w:p>
    <w:bookmarkEnd w:id="117"/>
    <w:bookmarkStart w:name="z120" w:id="118"/>
    <w:p>
      <w:pPr>
        <w:spacing w:after="0"/>
        <w:ind w:left="0"/>
        <w:jc w:val="both"/>
      </w:pPr>
      <w:r>
        <w:rPr>
          <w:rFonts w:ascii="Times New Roman"/>
          <w:b w:val="false"/>
          <w:i w:val="false"/>
          <w:color w:val="000000"/>
          <w:sz w:val="28"/>
        </w:rPr>
        <w:t>
      34. Тәуекелдерді бағалау стратегиясын таңдау қолда бар ресурстар мен шектеулерді ескере отырып жүзеге асырылады. Шектеулер белгіленген кезде субъект қажетті ресурстарды береді.</w:t>
      </w:r>
    </w:p>
    <w:bookmarkEnd w:id="118"/>
    <w:bookmarkStart w:name="z121" w:id="119"/>
    <w:p>
      <w:pPr>
        <w:spacing w:after="0"/>
        <w:ind w:left="0"/>
        <w:jc w:val="both"/>
      </w:pPr>
      <w:r>
        <w:rPr>
          <w:rFonts w:ascii="Times New Roman"/>
          <w:b w:val="false"/>
          <w:i w:val="false"/>
          <w:color w:val="000000"/>
          <w:sz w:val="28"/>
        </w:rPr>
        <w:t>
      35. Тәуекелді жою үшін оны алмастыру, шектеу, жеке қорғау заттар мен жабдықтарды қолдану арқылы жол берілетін деңгейге дейін төмендету бойынша шаралар қабылданады.</w:t>
      </w:r>
    </w:p>
    <w:bookmarkEnd w:id="119"/>
    <w:bookmarkStart w:name="z122" w:id="120"/>
    <w:p>
      <w:pPr>
        <w:spacing w:after="0"/>
        <w:ind w:left="0"/>
        <w:jc w:val="left"/>
      </w:pPr>
      <w:r>
        <w:rPr>
          <w:rFonts w:ascii="Times New Roman"/>
          <w:b/>
          <w:i w:val="false"/>
          <w:color w:val="000000"/>
        </w:rPr>
        <w:t xml:space="preserve"> 6-параграф. Тәуекелдерді бағалау шараларын таңдау және орындау</w:t>
      </w:r>
    </w:p>
    <w:bookmarkEnd w:id="120"/>
    <w:bookmarkStart w:name="z123" w:id="121"/>
    <w:p>
      <w:pPr>
        <w:spacing w:after="0"/>
        <w:ind w:left="0"/>
        <w:jc w:val="both"/>
      </w:pPr>
      <w:r>
        <w:rPr>
          <w:rFonts w:ascii="Times New Roman"/>
          <w:b w:val="false"/>
          <w:i w:val="false"/>
          <w:color w:val="000000"/>
          <w:sz w:val="28"/>
        </w:rPr>
        <w:t>
      36. Тәуекелдерді бағалау стратегиясын әзірлегеннен кейін тәуекелдерді бағалау шаралары таңдалады және енгізіледі.</w:t>
      </w:r>
    </w:p>
    <w:bookmarkEnd w:id="121"/>
    <w:bookmarkStart w:name="z124" w:id="122"/>
    <w:p>
      <w:pPr>
        <w:spacing w:after="0"/>
        <w:ind w:left="0"/>
        <w:jc w:val="both"/>
      </w:pPr>
      <w:r>
        <w:rPr>
          <w:rFonts w:ascii="Times New Roman"/>
          <w:b w:val="false"/>
          <w:i w:val="false"/>
          <w:color w:val="000000"/>
          <w:sz w:val="28"/>
        </w:rPr>
        <w:t>
      37. Егер мониторинг пен бағалау нәтижелері бойынша тәуекелге жол берілмейтін болып танылса, ПБА-мен жұмыс істеу тәуекелдерді төмендету бойынша шаралар әзірленгенге және қабылданғанға дейін дереу тоқтатылады.</w:t>
      </w:r>
    </w:p>
    <w:bookmarkEnd w:id="122"/>
    <w:bookmarkStart w:name="z125" w:id="123"/>
    <w:p>
      <w:pPr>
        <w:spacing w:after="0"/>
        <w:ind w:left="0"/>
        <w:jc w:val="both"/>
      </w:pPr>
      <w:r>
        <w:rPr>
          <w:rFonts w:ascii="Times New Roman"/>
          <w:b w:val="false"/>
          <w:i w:val="false"/>
          <w:color w:val="000000"/>
          <w:sz w:val="28"/>
        </w:rPr>
        <w:t>
      38. Субъект басшысы биологиялық қауіп-қатерлерді (қауіптерді) бейтараптандыру, биологиялық тәуекелдердің алдын алу және оларды төмендету, адамның қауіпті биологиялық факторлардың әсерінен қорғалуын арттыру жөніндегі, орындау мерзімдері мен жауапты адамдарды қамтитын іс-шаралар жоспарын әзірлейді.</w:t>
      </w:r>
    </w:p>
    <w:bookmarkEnd w:id="123"/>
    <w:bookmarkStart w:name="z126" w:id="124"/>
    <w:p>
      <w:pPr>
        <w:spacing w:after="0"/>
        <w:ind w:left="0"/>
        <w:jc w:val="both"/>
      </w:pPr>
      <w:r>
        <w:rPr>
          <w:rFonts w:ascii="Times New Roman"/>
          <w:b w:val="false"/>
          <w:i w:val="false"/>
          <w:color w:val="000000"/>
          <w:sz w:val="28"/>
        </w:rPr>
        <w:t xml:space="preserve">
      39. Жоспарды іске асыру кезінде субъект басшысымен жоспарда көзделген іс-шаралардың тиімді орындалуын бағалауды жүзеге асыратын жауапты адам тағайындалады. </w:t>
      </w:r>
    </w:p>
    <w:bookmarkEnd w:id="124"/>
    <w:bookmarkStart w:name="z127" w:id="125"/>
    <w:p>
      <w:pPr>
        <w:spacing w:after="0"/>
        <w:ind w:left="0"/>
        <w:jc w:val="left"/>
      </w:pPr>
      <w:r>
        <w:rPr>
          <w:rFonts w:ascii="Times New Roman"/>
          <w:b/>
          <w:i w:val="false"/>
          <w:color w:val="000000"/>
        </w:rPr>
        <w:t xml:space="preserve"> 7-параграф. Тәуекелдерді талдау және тәуекелдерді төмендету жөніндегі іс-шаралардың тиімділігі</w:t>
      </w:r>
    </w:p>
    <w:bookmarkEnd w:id="125"/>
    <w:bookmarkStart w:name="z128" w:id="126"/>
    <w:p>
      <w:pPr>
        <w:spacing w:after="0"/>
        <w:ind w:left="0"/>
        <w:jc w:val="both"/>
      </w:pPr>
      <w:r>
        <w:rPr>
          <w:rFonts w:ascii="Times New Roman"/>
          <w:b w:val="false"/>
          <w:i w:val="false"/>
          <w:color w:val="000000"/>
          <w:sz w:val="28"/>
        </w:rPr>
        <w:t>
      40. Тәуекелдерді талдауды және тәуекелдерді төмендету жөніндегі іс-шаралардың тиімділігін жауапты тұлға күнделікті және ішкі мониторинг барысында жүргізеді.</w:t>
      </w:r>
    </w:p>
    <w:bookmarkEnd w:id="126"/>
    <w:bookmarkStart w:name="z129" w:id="127"/>
    <w:p>
      <w:pPr>
        <w:spacing w:after="0"/>
        <w:ind w:left="0"/>
        <w:jc w:val="both"/>
      </w:pPr>
      <w:r>
        <w:rPr>
          <w:rFonts w:ascii="Times New Roman"/>
          <w:b w:val="false"/>
          <w:i w:val="false"/>
          <w:color w:val="000000"/>
          <w:sz w:val="28"/>
        </w:rPr>
        <w:t>
      41. Биологиялық тәуекелдер мониторингі тұрақты негізде жүргізіледі және осы Әдістемеде көзделген өлшемшарттардың негізінде биологиялық тәуекелдерді анықтауды, талдауды, болжауды, бағалауды және саралауды қамтиды.</w:t>
      </w:r>
    </w:p>
    <w:bookmarkEnd w:id="127"/>
    <w:bookmarkStart w:name="z130" w:id="128"/>
    <w:p>
      <w:pPr>
        <w:spacing w:after="0"/>
        <w:ind w:left="0"/>
        <w:jc w:val="both"/>
      </w:pPr>
      <w:r>
        <w:rPr>
          <w:rFonts w:ascii="Times New Roman"/>
          <w:b w:val="false"/>
          <w:i w:val="false"/>
          <w:color w:val="000000"/>
          <w:sz w:val="28"/>
        </w:rPr>
        <w:t>
      42. Биологиялық тәуекелдер мониторингінің деректері биологиялық қауіпсіздік саласындағы мемлекеттік ақпараттық жүйеге енгізіледі.</w:t>
      </w:r>
    </w:p>
    <w:bookmarkEnd w:id="128"/>
    <w:bookmarkStart w:name="z131" w:id="129"/>
    <w:p>
      <w:pPr>
        <w:spacing w:after="0"/>
        <w:ind w:left="0"/>
        <w:jc w:val="both"/>
      </w:pPr>
      <w:r>
        <w:rPr>
          <w:rFonts w:ascii="Times New Roman"/>
          <w:b w:val="false"/>
          <w:i w:val="false"/>
          <w:color w:val="000000"/>
          <w:sz w:val="28"/>
        </w:rPr>
        <w:t>
      43. Биологиялық тәуекелдер мониторингінің деректері биологиялық қауіпсіздікті қамтамасыз етуге бағытталған іс-шараларды іске асырудың тиімділігін бағалау үшін, биологиялық қауіп-қатерлерді (қауіптерді) бейтараптандыру, биологиялық тәуекелдердің алдын алу және оларды төмендету, халықтың қауіпті биологиялық факторлардың, оның ішінде биологиялық қауіп-қатерлерге (қауіптерге) ден қою жоспарына енгізілетін әсерінен қорғалуын арттыру жөніндегі іс-шараларды әзірлеу үшін қолданылады.</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тәуекелдерді</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тәуекел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биологиялық агентпен жұмыс істеу жөніндегі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Зертханадағы жұмыс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Патогендігі III және (немесе) IV 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 ғимараттың барлық үй-жайларынан оқшаулау міндетті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Микробиологиялық зерттеулердің тиісті әдістері мен рәсімдері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және (немесе) паразиттік аурулар тудыратын патогендігі II 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 ғимараттың барлық үй-жайларынан оқшаулау міндетті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Микробиологиялық зерттеулердің тиісті әдістері мен рәсімдері және қорғаныш киімі, биологиялық қауіптілікті белгілеу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Аэрогенді жолмен берілетіндерді қоспағанда, патогендігі І топ және (немесе) аса қауіпті инфекциялық аурулар тудыратын патогендігі ІІ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 ғимараттың барлық үй-жайларынан оқшауланады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зерттеулердің тиісті әдістері мен рәсімдері және қорғаныш киімі, биологиялық қауіптілікті белгілеу, сондай-ақ арнайы киім, шектеулі қолжетімділік, басқарылатын желдеткіш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Аэрогенді жолмен берілетін, сондай-ақ оларға қатысты көп жағдайда тиімді емдеу және профилактикалық шаралар жоқ белгісіз патогенді биологиялық агент бар </w:t>
            </w:r>
          </w:p>
          <w:p>
            <w:pPr>
              <w:spacing w:after="20"/>
              <w:ind w:left="20"/>
              <w:jc w:val="both"/>
            </w:pPr>
            <w:r>
              <w:rPr>
                <w:rFonts w:ascii="Times New Roman"/>
                <w:b w:val="false"/>
                <w:i w:val="false"/>
                <w:color w:val="000000"/>
                <w:sz w:val="20"/>
              </w:rPr>
              <w:t>
 патогендігі І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ғимараттың барлық үй-жайларынан оқшауланады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зерттеулердің тиісті әдістері мен рәсімдері және қорғаныш киімі, биологиялық қауіптілікті белгілеу, сондай-ақ арнайы киім, шектеулі қолжетімділік, басқарылатын желдеткіш, кіреберіс бокстар, шығатын жерде себезгілер, арнайы суағар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тәуекелдерді</w:t>
            </w:r>
            <w:r>
              <w:br/>
            </w:r>
            <w:r>
              <w:rPr>
                <w:rFonts w:ascii="Times New Roman"/>
                <w:b w:val="false"/>
                <w:i w:val="false"/>
                <w:color w:val="000000"/>
                <w:sz w:val="20"/>
              </w:rPr>
              <w:t>Бағалауәдістемесіне</w:t>
            </w:r>
            <w:r>
              <w:br/>
            </w:r>
            <w:r>
              <w:rPr>
                <w:rFonts w:ascii="Times New Roman"/>
                <w:b w:val="false"/>
                <w:i w:val="false"/>
                <w:color w:val="000000"/>
                <w:sz w:val="20"/>
              </w:rPr>
              <w:t>2-қосымша</w:t>
            </w:r>
          </w:p>
        </w:tc>
      </w:tr>
    </w:tbl>
    <w:bookmarkStart w:name="z134" w:id="130"/>
    <w:p>
      <w:pPr>
        <w:spacing w:after="0"/>
        <w:ind w:left="0"/>
        <w:jc w:val="left"/>
      </w:pPr>
      <w:r>
        <w:rPr>
          <w:rFonts w:ascii="Times New Roman"/>
          <w:b/>
          <w:i w:val="false"/>
          <w:color w:val="000000"/>
        </w:rPr>
        <w:t xml:space="preserve"> Патогеннің биологиялық қауіптілік ерекшелігінің нысаны</w:t>
      </w:r>
    </w:p>
    <w:bookmarkEnd w:id="130"/>
    <w:p>
      <w:pPr>
        <w:spacing w:after="0"/>
        <w:ind w:left="0"/>
        <w:jc w:val="both"/>
      </w:pPr>
      <w:r>
        <w:rPr>
          <w:rFonts w:ascii="Times New Roman"/>
          <w:b w:val="false"/>
          <w:i w:val="false"/>
          <w:color w:val="000000"/>
          <w:sz w:val="28"/>
        </w:rPr>
        <w:t>
      Құрылды (аты, тегі, әкесінің аты (бар болған жағдайда), лауазымы)</w:t>
      </w:r>
    </w:p>
    <w:p>
      <w:pPr>
        <w:spacing w:after="0"/>
        <w:ind w:left="0"/>
        <w:jc w:val="both"/>
      </w:pPr>
      <w:r>
        <w:rPr>
          <w:rFonts w:ascii="Times New Roman"/>
          <w:b w:val="false"/>
          <w:i w:val="false"/>
          <w:color w:val="000000"/>
          <w:sz w:val="28"/>
        </w:rPr>
        <w:t>
      Құрылған күні:</w:t>
      </w:r>
    </w:p>
    <w:p>
      <w:pPr>
        <w:spacing w:after="0"/>
        <w:ind w:left="0"/>
        <w:jc w:val="both"/>
      </w:pPr>
      <w:r>
        <w:rPr>
          <w:rFonts w:ascii="Times New Roman"/>
          <w:b w:val="false"/>
          <w:i w:val="false"/>
          <w:color w:val="000000"/>
          <w:sz w:val="28"/>
        </w:rPr>
        <w:t>
      1. Агент туралы жалпы ақпарат</w:t>
      </w:r>
    </w:p>
    <w:p>
      <w:pPr>
        <w:spacing w:after="0"/>
        <w:ind w:left="0"/>
        <w:jc w:val="both"/>
      </w:pPr>
      <w:r>
        <w:rPr>
          <w:rFonts w:ascii="Times New Roman"/>
          <w:b w:val="false"/>
          <w:i w:val="false"/>
          <w:color w:val="000000"/>
          <w:sz w:val="28"/>
        </w:rPr>
        <w:t>
      Типі:</w:t>
      </w:r>
    </w:p>
    <w:p>
      <w:pPr>
        <w:spacing w:after="0"/>
        <w:ind w:left="0"/>
        <w:jc w:val="both"/>
      </w:pPr>
      <w:r>
        <w:rPr>
          <w:rFonts w:ascii="Times New Roman"/>
          <w:b w:val="false"/>
          <w:i w:val="false"/>
          <w:color w:val="000000"/>
          <w:sz w:val="28"/>
        </w:rPr>
        <w:t>
      Тұқымдастығы:</w:t>
      </w:r>
    </w:p>
    <w:p>
      <w:pPr>
        <w:spacing w:after="0"/>
        <w:ind w:left="0"/>
        <w:jc w:val="both"/>
      </w:pPr>
      <w:r>
        <w:rPr>
          <w:rFonts w:ascii="Times New Roman"/>
          <w:b w:val="false"/>
          <w:i w:val="false"/>
          <w:color w:val="000000"/>
          <w:sz w:val="28"/>
        </w:rPr>
        <w:t>
      Туыстастығы:</w:t>
      </w:r>
    </w:p>
    <w:p>
      <w:pPr>
        <w:spacing w:after="0"/>
        <w:ind w:left="0"/>
        <w:jc w:val="both"/>
      </w:pPr>
      <w:r>
        <w:rPr>
          <w:rFonts w:ascii="Times New Roman"/>
          <w:b w:val="false"/>
          <w:i w:val="false"/>
          <w:color w:val="000000"/>
          <w:sz w:val="28"/>
        </w:rPr>
        <w:t>
      Түрі:</w:t>
      </w:r>
    </w:p>
    <w:p>
      <w:pPr>
        <w:spacing w:after="0"/>
        <w:ind w:left="0"/>
        <w:jc w:val="both"/>
      </w:pPr>
      <w:r>
        <w:rPr>
          <w:rFonts w:ascii="Times New Roman"/>
          <w:b w:val="false"/>
          <w:i w:val="false"/>
          <w:color w:val="000000"/>
          <w:sz w:val="28"/>
        </w:rPr>
        <w:t>
      Морфология:</w:t>
      </w:r>
    </w:p>
    <w:p>
      <w:pPr>
        <w:spacing w:after="0"/>
        <w:ind w:left="0"/>
        <w:jc w:val="both"/>
      </w:pPr>
      <w:r>
        <w:rPr>
          <w:rFonts w:ascii="Times New Roman"/>
          <w:b w:val="false"/>
          <w:i w:val="false"/>
          <w:color w:val="000000"/>
          <w:sz w:val="28"/>
        </w:rPr>
        <w:t>
      Спора түзу:</w:t>
      </w:r>
    </w:p>
    <w:p>
      <w:pPr>
        <w:spacing w:after="0"/>
        <w:ind w:left="0"/>
        <w:jc w:val="both"/>
      </w:pPr>
      <w:r>
        <w:rPr>
          <w:rFonts w:ascii="Times New Roman"/>
          <w:b w:val="false"/>
          <w:i w:val="false"/>
          <w:color w:val="000000"/>
          <w:sz w:val="28"/>
        </w:rPr>
        <w:t>
      Жасушаішілік шоғырлану:</w:t>
      </w:r>
    </w:p>
    <w:p>
      <w:pPr>
        <w:spacing w:after="0"/>
        <w:ind w:left="0"/>
        <w:jc w:val="both"/>
      </w:pPr>
      <w:r>
        <w:rPr>
          <w:rFonts w:ascii="Times New Roman"/>
          <w:b w:val="false"/>
          <w:i w:val="false"/>
          <w:color w:val="000000"/>
          <w:sz w:val="28"/>
        </w:rPr>
        <w:t>
      Агент шоғырлануы:</w:t>
      </w:r>
    </w:p>
    <w:p>
      <w:pPr>
        <w:spacing w:after="0"/>
        <w:ind w:left="0"/>
        <w:jc w:val="both"/>
      </w:pPr>
      <w:r>
        <w:rPr>
          <w:rFonts w:ascii="Times New Roman"/>
          <w:b w:val="false"/>
          <w:i w:val="false"/>
          <w:color w:val="000000"/>
          <w:sz w:val="28"/>
        </w:rPr>
        <w:t>
      Зертханалық инфекция жұқтыру туралы есептер (клиникалық есептер):</w:t>
      </w:r>
    </w:p>
    <w:p>
      <w:pPr>
        <w:spacing w:after="0"/>
        <w:ind w:left="0"/>
        <w:jc w:val="both"/>
      </w:pPr>
      <w:r>
        <w:rPr>
          <w:rFonts w:ascii="Times New Roman"/>
          <w:b w:val="false"/>
          <w:i w:val="false"/>
          <w:color w:val="000000"/>
          <w:sz w:val="28"/>
        </w:rPr>
        <w:t>
      2. Денсаулыққа қауіп-қатерлер</w:t>
      </w:r>
    </w:p>
    <w:p>
      <w:pPr>
        <w:spacing w:after="0"/>
        <w:ind w:left="0"/>
        <w:jc w:val="both"/>
      </w:pPr>
      <w:r>
        <w:rPr>
          <w:rFonts w:ascii="Times New Roman"/>
          <w:b w:val="false"/>
          <w:i w:val="false"/>
          <w:color w:val="000000"/>
          <w:sz w:val="28"/>
        </w:rPr>
        <w:t>
      Тәуекел тобы:</w:t>
      </w:r>
    </w:p>
    <w:p>
      <w:pPr>
        <w:spacing w:after="0"/>
        <w:ind w:left="0"/>
        <w:jc w:val="both"/>
      </w:pPr>
      <w:r>
        <w:rPr>
          <w:rFonts w:ascii="Times New Roman"/>
          <w:b w:val="false"/>
          <w:i w:val="false"/>
          <w:color w:val="000000"/>
          <w:sz w:val="28"/>
        </w:rPr>
        <w:t>
      Адамда ауру тудыратын:</w:t>
      </w:r>
    </w:p>
    <w:p>
      <w:pPr>
        <w:spacing w:after="0"/>
        <w:ind w:left="0"/>
        <w:jc w:val="both"/>
      </w:pPr>
      <w:r>
        <w:rPr>
          <w:rFonts w:ascii="Times New Roman"/>
          <w:b w:val="false"/>
          <w:i w:val="false"/>
          <w:color w:val="000000"/>
          <w:sz w:val="28"/>
        </w:rPr>
        <w:t>
      Адам патогені:</w:t>
      </w:r>
    </w:p>
    <w:p>
      <w:pPr>
        <w:spacing w:after="0"/>
        <w:ind w:left="0"/>
        <w:jc w:val="both"/>
      </w:pPr>
      <w:r>
        <w:rPr>
          <w:rFonts w:ascii="Times New Roman"/>
          <w:b w:val="false"/>
          <w:i w:val="false"/>
          <w:color w:val="000000"/>
          <w:sz w:val="28"/>
        </w:rPr>
        <w:t>
      Жерүсті жануарларының патогені:</w:t>
      </w:r>
    </w:p>
    <w:p>
      <w:pPr>
        <w:spacing w:after="0"/>
        <w:ind w:left="0"/>
        <w:jc w:val="both"/>
      </w:pPr>
      <w:r>
        <w:rPr>
          <w:rFonts w:ascii="Times New Roman"/>
          <w:b w:val="false"/>
          <w:i w:val="false"/>
          <w:color w:val="000000"/>
          <w:sz w:val="28"/>
        </w:rPr>
        <w:t>
      Су жануарларының патогені:</w:t>
      </w:r>
    </w:p>
    <w:p>
      <w:pPr>
        <w:spacing w:after="0"/>
        <w:ind w:left="0"/>
        <w:jc w:val="both"/>
      </w:pPr>
      <w:r>
        <w:rPr>
          <w:rFonts w:ascii="Times New Roman"/>
          <w:b w:val="false"/>
          <w:i w:val="false"/>
          <w:color w:val="000000"/>
          <w:sz w:val="28"/>
        </w:rPr>
        <w:t>
      Аралардың патогені:</w:t>
      </w:r>
    </w:p>
    <w:p>
      <w:pPr>
        <w:spacing w:after="0"/>
        <w:ind w:left="0"/>
        <w:jc w:val="both"/>
      </w:pPr>
      <w:r>
        <w:rPr>
          <w:rFonts w:ascii="Times New Roman"/>
          <w:b w:val="false"/>
          <w:i w:val="false"/>
          <w:color w:val="000000"/>
          <w:sz w:val="28"/>
        </w:rPr>
        <w:t>
      Зертханаішілік инфекциялар тудырады:</w:t>
      </w:r>
    </w:p>
    <w:p>
      <w:pPr>
        <w:spacing w:after="0"/>
        <w:ind w:left="0"/>
        <w:jc w:val="both"/>
      </w:pPr>
      <w:r>
        <w:rPr>
          <w:rFonts w:ascii="Times New Roman"/>
          <w:b w:val="false"/>
          <w:i w:val="false"/>
          <w:color w:val="000000"/>
          <w:sz w:val="28"/>
        </w:rPr>
        <w:t>
      Тіркеуге жататын ауруды тудырады:</w:t>
      </w:r>
    </w:p>
    <w:p>
      <w:pPr>
        <w:spacing w:after="0"/>
        <w:ind w:left="0"/>
        <w:jc w:val="both"/>
      </w:pPr>
      <w:r>
        <w:rPr>
          <w:rFonts w:ascii="Times New Roman"/>
          <w:b w:val="false"/>
          <w:i w:val="false"/>
          <w:color w:val="000000"/>
          <w:sz w:val="28"/>
        </w:rPr>
        <w:t>
      Хабарлама берілетін ауруды тудырады:</w:t>
      </w:r>
    </w:p>
    <w:p>
      <w:pPr>
        <w:spacing w:after="0"/>
        <w:ind w:left="0"/>
        <w:jc w:val="both"/>
      </w:pPr>
      <w:r>
        <w:rPr>
          <w:rFonts w:ascii="Times New Roman"/>
          <w:b w:val="false"/>
          <w:i w:val="false"/>
          <w:color w:val="000000"/>
          <w:sz w:val="28"/>
        </w:rPr>
        <w:t>
      Дереу хабарлама берілетін ауруды тудырады:</w:t>
      </w:r>
    </w:p>
    <w:p>
      <w:pPr>
        <w:spacing w:after="0"/>
        <w:ind w:left="0"/>
        <w:jc w:val="both"/>
      </w:pPr>
      <w:r>
        <w:rPr>
          <w:rFonts w:ascii="Times New Roman"/>
          <w:b w:val="false"/>
          <w:i w:val="false"/>
          <w:color w:val="000000"/>
          <w:sz w:val="28"/>
        </w:rPr>
        <w:t>
      Өлімге әкелетін ауруды тудырады:</w:t>
      </w:r>
    </w:p>
    <w:p>
      <w:pPr>
        <w:spacing w:after="0"/>
        <w:ind w:left="0"/>
        <w:jc w:val="both"/>
      </w:pPr>
      <w:r>
        <w:rPr>
          <w:rFonts w:ascii="Times New Roman"/>
          <w:b w:val="false"/>
          <w:i w:val="false"/>
          <w:color w:val="000000"/>
          <w:sz w:val="28"/>
        </w:rPr>
        <w:t>
      Бастапқы қауіп-қатерлер:</w:t>
      </w:r>
    </w:p>
    <w:p>
      <w:pPr>
        <w:spacing w:after="0"/>
        <w:ind w:left="0"/>
        <w:jc w:val="both"/>
      </w:pPr>
      <w:r>
        <w:rPr>
          <w:rFonts w:ascii="Times New Roman"/>
          <w:b w:val="false"/>
          <w:i w:val="false"/>
          <w:color w:val="000000"/>
          <w:sz w:val="28"/>
        </w:rPr>
        <w:t>
      Биологиялық материалдар – инфекция көзі:</w:t>
      </w:r>
    </w:p>
    <w:p>
      <w:pPr>
        <w:spacing w:after="0"/>
        <w:ind w:left="0"/>
        <w:jc w:val="both"/>
      </w:pPr>
      <w:r>
        <w:rPr>
          <w:rFonts w:ascii="Times New Roman"/>
          <w:b w:val="false"/>
          <w:i w:val="false"/>
          <w:color w:val="000000"/>
          <w:sz w:val="28"/>
        </w:rPr>
        <w:t>
      Ерекше қауіп-қатерлер:</w:t>
      </w:r>
    </w:p>
    <w:p>
      <w:pPr>
        <w:spacing w:after="0"/>
        <w:ind w:left="0"/>
        <w:jc w:val="both"/>
      </w:pPr>
      <w:r>
        <w:rPr>
          <w:rFonts w:ascii="Times New Roman"/>
          <w:b w:val="false"/>
          <w:i w:val="false"/>
          <w:color w:val="000000"/>
          <w:sz w:val="28"/>
        </w:rPr>
        <w:t>
      Инфекцияның табиғи берілу жолдары:</w:t>
      </w:r>
    </w:p>
    <w:p>
      <w:pPr>
        <w:spacing w:after="0"/>
        <w:ind w:left="0"/>
        <w:jc w:val="both"/>
      </w:pPr>
      <w:r>
        <w:rPr>
          <w:rFonts w:ascii="Times New Roman"/>
          <w:b w:val="false"/>
          <w:i w:val="false"/>
          <w:color w:val="000000"/>
          <w:sz w:val="28"/>
        </w:rPr>
        <w:t>
      Инкубациялық кезең:</w:t>
      </w:r>
    </w:p>
    <w:p>
      <w:pPr>
        <w:spacing w:after="0"/>
        <w:ind w:left="0"/>
        <w:jc w:val="both"/>
      </w:pPr>
      <w:r>
        <w:rPr>
          <w:rFonts w:ascii="Times New Roman"/>
          <w:b w:val="false"/>
          <w:i w:val="false"/>
          <w:color w:val="000000"/>
          <w:sz w:val="28"/>
        </w:rPr>
        <w:t xml:space="preserve">
      Негізгі симптомдары: </w:t>
      </w:r>
    </w:p>
    <w:p>
      <w:pPr>
        <w:spacing w:after="0"/>
        <w:ind w:left="0"/>
        <w:jc w:val="both"/>
      </w:pPr>
      <w:r>
        <w:rPr>
          <w:rFonts w:ascii="Times New Roman"/>
          <w:b w:val="false"/>
          <w:i w:val="false"/>
          <w:color w:val="000000"/>
          <w:sz w:val="28"/>
        </w:rPr>
        <w:t>
      3. Биоқауіпсіздік</w:t>
      </w:r>
    </w:p>
    <w:p>
      <w:pPr>
        <w:spacing w:after="0"/>
        <w:ind w:left="0"/>
        <w:jc w:val="both"/>
      </w:pPr>
      <w:r>
        <w:rPr>
          <w:rFonts w:ascii="Times New Roman"/>
          <w:b w:val="false"/>
          <w:i w:val="false"/>
          <w:color w:val="000000"/>
          <w:sz w:val="28"/>
        </w:rPr>
        <w:t>
      Оқшаулау саясаты:</w:t>
      </w:r>
    </w:p>
    <w:p>
      <w:pPr>
        <w:spacing w:after="0"/>
        <w:ind w:left="0"/>
        <w:jc w:val="both"/>
      </w:pPr>
      <w:r>
        <w:rPr>
          <w:rFonts w:ascii="Times New Roman"/>
          <w:b w:val="false"/>
          <w:i w:val="false"/>
          <w:color w:val="000000"/>
          <w:sz w:val="28"/>
        </w:rPr>
        <w:t>
      Патогендігі:</w:t>
      </w:r>
    </w:p>
    <w:p>
      <w:pPr>
        <w:spacing w:after="0"/>
        <w:ind w:left="0"/>
        <w:jc w:val="both"/>
      </w:pPr>
      <w:r>
        <w:rPr>
          <w:rFonts w:ascii="Times New Roman"/>
          <w:b w:val="false"/>
          <w:i w:val="false"/>
          <w:color w:val="000000"/>
          <w:sz w:val="28"/>
        </w:rPr>
        <w:t>
      Аэрозольдейтін патоген болып табылады:</w:t>
      </w:r>
    </w:p>
    <w:p>
      <w:pPr>
        <w:spacing w:after="0"/>
        <w:ind w:left="0"/>
        <w:jc w:val="both"/>
      </w:pPr>
      <w:r>
        <w:rPr>
          <w:rFonts w:ascii="Times New Roman"/>
          <w:b w:val="false"/>
          <w:i w:val="false"/>
          <w:color w:val="000000"/>
          <w:sz w:val="28"/>
        </w:rPr>
        <w:t>
      Инфекциялайтын доза:</w:t>
      </w:r>
    </w:p>
    <w:p>
      <w:pPr>
        <w:spacing w:after="0"/>
        <w:ind w:left="0"/>
        <w:jc w:val="both"/>
      </w:pPr>
      <w:r>
        <w:rPr>
          <w:rFonts w:ascii="Times New Roman"/>
          <w:b w:val="false"/>
          <w:i w:val="false"/>
          <w:color w:val="000000"/>
          <w:sz w:val="28"/>
        </w:rPr>
        <w:t>
      Зооноз болып табылады:</w:t>
      </w:r>
    </w:p>
    <w:p>
      <w:pPr>
        <w:spacing w:after="0"/>
        <w:ind w:left="0"/>
        <w:jc w:val="both"/>
      </w:pPr>
      <w:r>
        <w:rPr>
          <w:rFonts w:ascii="Times New Roman"/>
          <w:b w:val="false"/>
          <w:i w:val="false"/>
          <w:color w:val="000000"/>
          <w:sz w:val="28"/>
        </w:rPr>
        <w:t>
      Резервуар:</w:t>
      </w:r>
    </w:p>
    <w:p>
      <w:pPr>
        <w:spacing w:after="0"/>
        <w:ind w:left="0"/>
        <w:jc w:val="both"/>
      </w:pPr>
      <w:r>
        <w:rPr>
          <w:rFonts w:ascii="Times New Roman"/>
          <w:b w:val="false"/>
          <w:i w:val="false"/>
          <w:color w:val="000000"/>
          <w:sz w:val="28"/>
        </w:rPr>
        <w:t>
      Тасымалдаушылар:</w:t>
      </w:r>
    </w:p>
    <w:p>
      <w:pPr>
        <w:spacing w:after="0"/>
        <w:ind w:left="0"/>
        <w:jc w:val="both"/>
      </w:pPr>
      <w:r>
        <w:rPr>
          <w:rFonts w:ascii="Times New Roman"/>
          <w:b w:val="false"/>
          <w:i w:val="false"/>
          <w:color w:val="000000"/>
          <w:sz w:val="28"/>
        </w:rPr>
        <w:t>
      Берілу:</w:t>
      </w:r>
    </w:p>
    <w:p>
      <w:pPr>
        <w:spacing w:after="0"/>
        <w:ind w:left="0"/>
        <w:jc w:val="both"/>
      </w:pPr>
      <w:r>
        <w:rPr>
          <w:rFonts w:ascii="Times New Roman"/>
          <w:b w:val="false"/>
          <w:i w:val="false"/>
          <w:color w:val="000000"/>
          <w:sz w:val="28"/>
        </w:rPr>
        <w:t>
      Инфекция жұқтыру:</w:t>
      </w:r>
    </w:p>
    <w:p>
      <w:pPr>
        <w:spacing w:after="0"/>
        <w:ind w:left="0"/>
        <w:jc w:val="both"/>
      </w:pPr>
      <w:r>
        <w:rPr>
          <w:rFonts w:ascii="Times New Roman"/>
          <w:b w:val="false"/>
          <w:i w:val="false"/>
          <w:color w:val="000000"/>
          <w:sz w:val="28"/>
        </w:rPr>
        <w:t>
      Жеке қорғаныш құралдары:</w:t>
      </w:r>
    </w:p>
    <w:p>
      <w:pPr>
        <w:spacing w:after="0"/>
        <w:ind w:left="0"/>
        <w:jc w:val="both"/>
      </w:pPr>
      <w:r>
        <w:rPr>
          <w:rFonts w:ascii="Times New Roman"/>
          <w:b w:val="false"/>
          <w:i w:val="false"/>
          <w:color w:val="000000"/>
          <w:sz w:val="28"/>
        </w:rPr>
        <w:t>
      Вакцинациялау:</w:t>
      </w:r>
    </w:p>
    <w:p>
      <w:pPr>
        <w:spacing w:after="0"/>
        <w:ind w:left="0"/>
        <w:jc w:val="both"/>
      </w:pPr>
      <w:r>
        <w:rPr>
          <w:rFonts w:ascii="Times New Roman"/>
          <w:b w:val="false"/>
          <w:i w:val="false"/>
          <w:color w:val="000000"/>
          <w:sz w:val="28"/>
        </w:rPr>
        <w:t>
      Ерекше сақтық шаралары:</w:t>
      </w:r>
    </w:p>
    <w:p>
      <w:pPr>
        <w:spacing w:after="0"/>
        <w:ind w:left="0"/>
        <w:jc w:val="both"/>
      </w:pPr>
      <w:r>
        <w:rPr>
          <w:rFonts w:ascii="Times New Roman"/>
          <w:b w:val="false"/>
          <w:i w:val="false"/>
          <w:color w:val="000000"/>
          <w:sz w:val="28"/>
        </w:rPr>
        <w:t>
      Агенттің қоршаған ортадағы тұрақтылығы:</w:t>
      </w:r>
    </w:p>
    <w:p>
      <w:pPr>
        <w:spacing w:after="0"/>
        <w:ind w:left="0"/>
        <w:jc w:val="both"/>
      </w:pPr>
      <w:r>
        <w:rPr>
          <w:rFonts w:ascii="Times New Roman"/>
          <w:b w:val="false"/>
          <w:i w:val="false"/>
          <w:color w:val="000000"/>
          <w:sz w:val="28"/>
        </w:rPr>
        <w:t>
      Сақтау:</w:t>
      </w:r>
    </w:p>
    <w:p>
      <w:pPr>
        <w:spacing w:after="0"/>
        <w:ind w:left="0"/>
        <w:jc w:val="both"/>
      </w:pPr>
      <w:r>
        <w:rPr>
          <w:rFonts w:ascii="Times New Roman"/>
          <w:b w:val="false"/>
          <w:i w:val="false"/>
          <w:color w:val="000000"/>
          <w:sz w:val="28"/>
        </w:rPr>
        <w:t>
      Кәдеге жарату:</w:t>
      </w:r>
    </w:p>
    <w:p>
      <w:pPr>
        <w:spacing w:after="0"/>
        <w:ind w:left="0"/>
        <w:jc w:val="both"/>
      </w:pPr>
      <w:r>
        <w:rPr>
          <w:rFonts w:ascii="Times New Roman"/>
          <w:b w:val="false"/>
          <w:i w:val="false"/>
          <w:color w:val="000000"/>
          <w:sz w:val="28"/>
        </w:rPr>
        <w:t>
      4. Төзімділік</w:t>
      </w:r>
    </w:p>
    <w:p>
      <w:pPr>
        <w:spacing w:after="0"/>
        <w:ind w:left="0"/>
        <w:jc w:val="both"/>
      </w:pPr>
      <w:r>
        <w:rPr>
          <w:rFonts w:ascii="Times New Roman"/>
          <w:b w:val="false"/>
          <w:i w:val="false"/>
          <w:color w:val="000000"/>
          <w:sz w:val="28"/>
        </w:rPr>
        <w:t>
      Бактерияға қарсы препараттарға сезімталдық:</w:t>
      </w:r>
    </w:p>
    <w:p>
      <w:pPr>
        <w:spacing w:after="0"/>
        <w:ind w:left="0"/>
        <w:jc w:val="both"/>
      </w:pPr>
      <w:r>
        <w:rPr>
          <w:rFonts w:ascii="Times New Roman"/>
          <w:b w:val="false"/>
          <w:i w:val="false"/>
          <w:color w:val="000000"/>
          <w:sz w:val="28"/>
        </w:rPr>
        <w:t>
      Бактерияға қарсы препараттарға төзімділік:</w:t>
      </w:r>
    </w:p>
    <w:p>
      <w:pPr>
        <w:spacing w:after="0"/>
        <w:ind w:left="0"/>
        <w:jc w:val="both"/>
      </w:pPr>
      <w:r>
        <w:rPr>
          <w:rFonts w:ascii="Times New Roman"/>
          <w:b w:val="false"/>
          <w:i w:val="false"/>
          <w:color w:val="000000"/>
          <w:sz w:val="28"/>
        </w:rPr>
        <w:t>
      Дезинфектанттарға сезімталдық:</w:t>
      </w:r>
    </w:p>
    <w:p>
      <w:pPr>
        <w:spacing w:after="0"/>
        <w:ind w:left="0"/>
        <w:jc w:val="both"/>
      </w:pPr>
      <w:r>
        <w:rPr>
          <w:rFonts w:ascii="Times New Roman"/>
          <w:b w:val="false"/>
          <w:i w:val="false"/>
          <w:color w:val="000000"/>
          <w:sz w:val="28"/>
        </w:rPr>
        <w:t>
      Физикалық белсенділігінің жойылуы:</w:t>
      </w:r>
    </w:p>
    <w:p>
      <w:pPr>
        <w:spacing w:after="0"/>
        <w:ind w:left="0"/>
        <w:jc w:val="both"/>
      </w:pPr>
      <w:r>
        <w:rPr>
          <w:rFonts w:ascii="Times New Roman"/>
          <w:b w:val="false"/>
          <w:i w:val="false"/>
          <w:color w:val="000000"/>
          <w:sz w:val="28"/>
        </w:rPr>
        <w:t>
      Иесінің организмінен тыс өмір сүру:</w:t>
      </w:r>
    </w:p>
    <w:p>
      <w:pPr>
        <w:spacing w:after="0"/>
        <w:ind w:left="0"/>
        <w:jc w:val="both"/>
      </w:pPr>
      <w:r>
        <w:rPr>
          <w:rFonts w:ascii="Times New Roman"/>
          <w:b w:val="false"/>
          <w:i w:val="false"/>
          <w:color w:val="000000"/>
          <w:sz w:val="28"/>
        </w:rPr>
        <w:t>
      5. Инциденттер:</w:t>
      </w:r>
    </w:p>
    <w:p>
      <w:pPr>
        <w:spacing w:after="0"/>
        <w:ind w:left="0"/>
        <w:jc w:val="both"/>
      </w:pPr>
      <w:r>
        <w:rPr>
          <w:rFonts w:ascii="Times New Roman"/>
          <w:b w:val="false"/>
          <w:i w:val="false"/>
          <w:color w:val="000000"/>
          <w:sz w:val="28"/>
        </w:rPr>
        <w:t>
      Төгілу кезіндегі іс-қимылдар:</w:t>
      </w:r>
    </w:p>
    <w:p>
      <w:pPr>
        <w:spacing w:after="0"/>
        <w:ind w:left="0"/>
        <w:jc w:val="both"/>
      </w:pPr>
      <w:r>
        <w:rPr>
          <w:rFonts w:ascii="Times New Roman"/>
          <w:b w:val="false"/>
          <w:i w:val="false"/>
          <w:color w:val="000000"/>
          <w:sz w:val="28"/>
        </w:rPr>
        <w:t>
      Байланыстан кейінгі профилактика:</w:t>
      </w:r>
    </w:p>
    <w:p>
      <w:pPr>
        <w:spacing w:after="0"/>
        <w:ind w:left="0"/>
        <w:jc w:val="both"/>
      </w:pPr>
      <w:r>
        <w:rPr>
          <w:rFonts w:ascii="Times New Roman"/>
          <w:b w:val="false"/>
          <w:i w:val="false"/>
          <w:color w:val="000000"/>
          <w:sz w:val="28"/>
        </w:rPr>
        <w:t>
      Профилактикалық емдеу: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тәуекелдерді</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bookmarkStart w:name="z136" w:id="131"/>
    <w:p>
      <w:pPr>
        <w:spacing w:after="0"/>
        <w:ind w:left="0"/>
        <w:jc w:val="left"/>
      </w:pPr>
      <w:r>
        <w:rPr>
          <w:rFonts w:ascii="Times New Roman"/>
          <w:b/>
          <w:i w:val="false"/>
          <w:color w:val="000000"/>
        </w:rPr>
        <w:t xml:space="preserve"> Залал ықтималдығы деңгейлерінің шамаланған сандық және сапалық бағалаулардың сәйкестік кестесі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бағалау/деңгей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рәсімді немесе хаттаманы орындау кезінде өте жиі немесе үнемі орын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Белгілі бір рәсімді немесе хаттаманы орындау кезінде күтілуі мүмкін. Бұл жиі немесе мезгіл-мезгіл орын 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Кездейсоқ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рәсімді немесе хаттаманы орындау кезінде пайда болуы мүмкін, бірақ жиі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рәсімді немесе хаттаманы орындау кезінде күтілмейді. Жеке жағдайлар түрінде сирек орын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Екіталай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рәсімді немесе хаттаманы орындау кезінде мүмкін емес. Бұл өте сирек орын алады немесе ешқашан болмайды.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тәуекелдерді</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bookmarkStart w:name="z138" w:id="132"/>
    <w:p>
      <w:pPr>
        <w:spacing w:after="0"/>
        <w:ind w:left="0"/>
        <w:jc w:val="left"/>
      </w:pPr>
      <w:r>
        <w:rPr>
          <w:rFonts w:ascii="Times New Roman"/>
          <w:b/>
          <w:i w:val="false"/>
          <w:color w:val="000000"/>
        </w:rPr>
        <w:t xml:space="preserve"> Залалдың ауырлық деңгейін шамаланған сандық және сапалық бағалауға сәйкестік кестесі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 әсерінің ауырлық дәрежесі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аспектілерде қайтымсыз үлкен теріс әсер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Анағұрлым ұзақ мерзімді перспективада айтарлықтай теріс әсер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кезең ішінде қайтымды теріс әсер, маманның араласуын қажет 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әсер, маманның араласуынсыз қысқа мерзімді перспективада толығымен қайтымды</w:t>
            </w:r>
          </w:p>
        </w:tc>
      </w:tr>
    </w:tbl>
    <w:bookmarkStart w:name="z139" w:id="133"/>
    <w:p>
      <w:pPr>
        <w:spacing w:after="0"/>
        <w:ind w:left="0"/>
        <w:jc w:val="left"/>
      </w:pPr>
      <w:r>
        <w:rPr>
          <w:rFonts w:ascii="Times New Roman"/>
          <w:b/>
          <w:i w:val="false"/>
          <w:color w:val="000000"/>
        </w:rPr>
        <w:t xml:space="preserve"> Тәуекелдер матрицасы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салдары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Кауіпті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қауіпті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тәуекел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тәуекелі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тәуекелі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Екіталай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төмені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тәуекелі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тәуекелі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тәуекелі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тәуекелі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тәуекелі жол берілмейтін жоғары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