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913e" w14:textId="2109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18 қазандағы № 1077 бұйрығы. Қазақстан Республикасының Әділет министрлігінде 2022 жылғы 19 қазанда № 30234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министрлігінің кейбір бұйрығына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"Кедендік транзиттің кедендік рәсімімен орналастырылмай Еуразиялық экономикалық одақтың кедендік аумағы арқылы тасымалданатын және кедендік бақылаудағы тауарларға қатысты тасымалдау маршрутын белгілеуге және сақтауға байланысты кедендік операцияларды жасау қағидаларын бекіту туралы" Қазақстан Республикасы Қаржы министрінің 2018 жылғы 15 наурыздағы № 370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16682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430-бабы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Кедендік транзиттің кедендік рәсімімен орналастырылмай Еуразиялық экономикалық одақтың кедендік аумағы арқылы тасымалданатын және кедендік бақылаудағы тауарларға қатысты тасымалдау маршрутын белгілеуге және сақтауға байланысты кедендік операцияларды жасау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Кедендік транзиттің кедендік рәсімімен орналастырылмай Еуразиялық экономикалық одақтың кедендік аумағы арқылы тасымалданатын және кедендік бақылаудағы тауарларға қатысты тасымалдау маршрутын белгілеуге және сақтауға байланысты кедендік операцияларды жасау қағидалары "Қазақстан Республикасындағы кедендік реттеу туралы" Қазақстан Республикасы Кодексінің (бұдан әрі – Кодекс) 430-бабы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Кодекске сәйкес кедендік транзиттің кедендік рәсімімен орналастырылмай Еуразиялық экономикалық одақтың кедендік аумағы арқылы тасымалданатын және кедендік бақылаудағы тауарларға қатысты белгіленген тауарларды тасымалдау маршрутын белгілеуге және сақтауға байланысты кедендік операцияларды жасау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Кедендік бақылаудағы шетелдік тауарларды, белгіленген маршрут бойынша тасымалдау кезінде олардың сақталуын қамтамасыз ету үшін тауарлар және оларға құжаттар, жүк тиейтін орынжайлар (бөліктер) Кодекстің </w:t>
      </w:r>
      <w:r>
        <w:rPr>
          <w:rFonts w:ascii="Times New Roman"/>
          <w:b w:val="false"/>
          <w:i w:val="false"/>
          <w:color w:val="000000"/>
          <w:sz w:val="28"/>
        </w:rPr>
        <w:t>427-бабына</w:t>
      </w:r>
      <w:r>
        <w:rPr>
          <w:rFonts w:ascii="Times New Roman"/>
          <w:b w:val="false"/>
          <w:i w:val="false"/>
          <w:color w:val="000000"/>
          <w:sz w:val="28"/>
        </w:rPr>
        <w:t xml:space="preserve"> сәйкес сәйкестендіріледі.";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 w:id="2"/>
    <w:p>
      <w:pPr>
        <w:spacing w:after="0"/>
        <w:ind w:left="0"/>
        <w:jc w:val="both"/>
      </w:pPr>
      <w:r>
        <w:rPr>
          <w:rFonts w:ascii="Times New Roman"/>
          <w:b w:val="false"/>
          <w:i w:val="false"/>
          <w:color w:val="000000"/>
          <w:sz w:val="28"/>
        </w:rPr>
        <w:t>
      "13. Тауарлардың уақытша сақтау орнында орналастыруын растайтын құжаттарды тіркеген мемлекеттік кірістер органының лауазымды тұлғасы жұмыс уақытының 2 (екі) сағаты ішінде тауарларды тасымалдау маршрутын белгілеген мемлекеттік кірістер органын байланыстың жедел арналары бойынша бақылаудан алу үшін тасымалдау маршрутының сақталғаны туралы хабардар етеді.";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"Шетелдік тауарлардың авария немесе еңсерілмейтін күш әсері салдарынан жойылу және (немесе) қалпына келтірілмейтін жоғалу фактісін не осы тауарларды қалыпты жағдайларда тасымалдау (тасу) және (немесе) сақтау кезінде табиғи кему нәтижесінде қалпына келтірілмейтін жоғалу фактісін тану қағидаларын бекіту туралы" Қазақстан Республикасы Қаржы министрінің 2018 жылғы 15 наурыздағы № 373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16704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орыс тілінде өзгермейді, қазақ тілінде мынадай редакцияда жазылсын:</w:t>
      </w:r>
    </w:p>
    <w:bookmarkStart w:name="z16" w:id="3"/>
    <w:p>
      <w:pPr>
        <w:spacing w:after="0"/>
        <w:ind w:left="0"/>
        <w:jc w:val="both"/>
      </w:pPr>
      <w:r>
        <w:rPr>
          <w:rFonts w:ascii="Times New Roman"/>
          <w:b w:val="false"/>
          <w:i w:val="false"/>
          <w:color w:val="000000"/>
          <w:sz w:val="28"/>
        </w:rPr>
        <w:t>
      "Шетелдік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тану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34-бабы 7-тармағының </w:t>
      </w:r>
      <w:r>
        <w:rPr>
          <w:rFonts w:ascii="Times New Roman"/>
          <w:b w:val="false"/>
          <w:i w:val="false"/>
          <w:color w:val="000000"/>
          <w:sz w:val="28"/>
        </w:rPr>
        <w:t>8) тармақшасына</w:t>
      </w:r>
      <w:r>
        <w:rPr>
          <w:rFonts w:ascii="Times New Roman"/>
          <w:b w:val="false"/>
          <w:i w:val="false"/>
          <w:color w:val="000000"/>
          <w:sz w:val="28"/>
        </w:rPr>
        <w:t xml:space="preserve">, 88-бабы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174-бабы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305-бабы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306-бабы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322-бабы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328-бабы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Шетелдік тауарлардың авария немесе еңсерілмейтін күш әсері салдарынан жойылу және (немесе) қалпына келтірілмейтін жоғалу фактісін не осы тауарларды қалыпты жағдайларда тасымалдау (тасу) және (немесе) сақтау кезінде табиғи кему нәтижесінде қалпына келтірілмейтін жоғалу фактісін тану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орыс тілінде өзгермейді, қазақ тілінде мынадай редакцияда жазылсын:</w:t>
      </w:r>
    </w:p>
    <w:bookmarkStart w:name="z21" w:id="4"/>
    <w:p>
      <w:pPr>
        <w:spacing w:after="0"/>
        <w:ind w:left="0"/>
        <w:jc w:val="both"/>
      </w:pPr>
      <w:r>
        <w:rPr>
          <w:rFonts w:ascii="Times New Roman"/>
          <w:b w:val="false"/>
          <w:i w:val="false"/>
          <w:color w:val="000000"/>
          <w:sz w:val="28"/>
        </w:rPr>
        <w:t>
      "Шетелдік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тану қағидалары" (бұдан әрі – Қағидалар);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Шетелдік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тану қағидалары (бұдан әрі – Қағидалар) "Қазақстан Республикасындағы кедендік реттеу туралы" Қазақстан Республикасы Кодексінің (бұдан әрі – Кодекс) 34-бабы 7-тармағының </w:t>
      </w:r>
      <w:r>
        <w:rPr>
          <w:rFonts w:ascii="Times New Roman"/>
          <w:b w:val="false"/>
          <w:i w:val="false"/>
          <w:color w:val="000000"/>
          <w:sz w:val="28"/>
        </w:rPr>
        <w:t>8) тармақшасына</w:t>
      </w:r>
      <w:r>
        <w:rPr>
          <w:rFonts w:ascii="Times New Roman"/>
          <w:b w:val="false"/>
          <w:i w:val="false"/>
          <w:color w:val="000000"/>
          <w:sz w:val="28"/>
        </w:rPr>
        <w:t xml:space="preserve">, 88-бабы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174-бабы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305-бабы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306-бабы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322-бабы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328-бабы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шетелдік тауарлардың авария немесе еңсерілмейтін күш әрекетінің салдарынан жойылу және (немесе) қайтарымсыз жоғалу фактісін не осы тауарлардың тасымалдаудың (тасудың) және (немесе) сақтаудың қалыпты жағдайлары кезінде табиғи кему нәтижесінде қайтарымсыз жоғалу фактісін мемлекеттік кірістер органының тану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Теміржол көлігімен тауарларды тасымалдау кезінде, авария фактісін растау ретінде мемлекеттік кірістер органы тасымалдаушыдан "Теміржол көлігімен жүктерді тасымалдау қағидаларын бекіту туралы" Қазақстан Республикасы Индустрия және инфрақұрылымдық даму министрінің 2019 жылғы 2 тамыздағы № 612 бұйрығымен (Нормативтік құқықтық актілердің мемлекеттік тіркеу тізілімінде № 19188 болып тіркелген) бекітілген, Теміржол көлігімен жүктерді тасымалдау қағидаларына </w:t>
      </w:r>
      <w:r>
        <w:rPr>
          <w:rFonts w:ascii="Times New Roman"/>
          <w:b w:val="false"/>
          <w:i w:val="false"/>
          <w:color w:val="000000"/>
          <w:sz w:val="28"/>
        </w:rPr>
        <w:t>13-қосымшаға</w:t>
      </w:r>
      <w:r>
        <w:rPr>
          <w:rFonts w:ascii="Times New Roman"/>
          <w:b w:val="false"/>
          <w:i w:val="false"/>
          <w:color w:val="000000"/>
          <w:sz w:val="28"/>
        </w:rPr>
        <w:t xml:space="preserve"> сәйкес Вагонның, контейнердің техникалық жай-күйі туралы актінің көшірмесін қосымша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2-қосымшаның</w:t>
      </w:r>
      <w:r>
        <w:rPr>
          <w:rFonts w:ascii="Times New Roman"/>
          <w:b w:val="false"/>
          <w:i w:val="false"/>
          <w:color w:val="000000"/>
          <w:sz w:val="28"/>
        </w:rPr>
        <w:t xml:space="preserve"> орыс тіліндегі мәтіні өзгермейді, қазақ тілінде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8"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2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30"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интернет-ресурсына орналастырылуын;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2" w:id="8"/>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18 қазандағы</w:t>
            </w:r>
            <w:r>
              <w:br/>
            </w:r>
            <w:r>
              <w:rPr>
                <w:rFonts w:ascii="Times New Roman"/>
                <w:b w:val="false"/>
                <w:i w:val="false"/>
                <w:color w:val="000000"/>
                <w:sz w:val="20"/>
              </w:rPr>
              <w:t>№ 1077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тауарлардың авария</w:t>
            </w:r>
            <w:r>
              <w:br/>
            </w:r>
            <w:r>
              <w:rPr>
                <w:rFonts w:ascii="Times New Roman"/>
                <w:b w:val="false"/>
                <w:i w:val="false"/>
                <w:color w:val="000000"/>
                <w:sz w:val="20"/>
              </w:rPr>
              <w:t>немесе еңсерілмейтін күш</w:t>
            </w:r>
            <w:r>
              <w:br/>
            </w:r>
            <w:r>
              <w:rPr>
                <w:rFonts w:ascii="Times New Roman"/>
                <w:b w:val="false"/>
                <w:i w:val="false"/>
                <w:color w:val="000000"/>
                <w:sz w:val="20"/>
              </w:rPr>
              <w:t>әрекетінің салдарынан жойылу</w:t>
            </w:r>
            <w:r>
              <w:br/>
            </w:r>
            <w:r>
              <w:rPr>
                <w:rFonts w:ascii="Times New Roman"/>
                <w:b w:val="false"/>
                <w:i w:val="false"/>
                <w:color w:val="000000"/>
                <w:sz w:val="20"/>
              </w:rPr>
              <w:t>және (немесе) қайтарымсыз</w:t>
            </w:r>
            <w:r>
              <w:br/>
            </w:r>
            <w:r>
              <w:rPr>
                <w:rFonts w:ascii="Times New Roman"/>
                <w:b w:val="false"/>
                <w:i w:val="false"/>
                <w:color w:val="000000"/>
                <w:sz w:val="20"/>
              </w:rPr>
              <w:t xml:space="preserve">жоғалу фактісін не осы </w:t>
            </w:r>
            <w:r>
              <w:br/>
            </w:r>
            <w:r>
              <w:rPr>
                <w:rFonts w:ascii="Times New Roman"/>
                <w:b w:val="false"/>
                <w:i w:val="false"/>
                <w:color w:val="000000"/>
                <w:sz w:val="20"/>
              </w:rPr>
              <w:t xml:space="preserve">тауарлардың тасымалдаудың </w:t>
            </w:r>
            <w:r>
              <w:br/>
            </w:r>
            <w:r>
              <w:rPr>
                <w:rFonts w:ascii="Times New Roman"/>
                <w:b w:val="false"/>
                <w:i w:val="false"/>
                <w:color w:val="000000"/>
                <w:sz w:val="20"/>
              </w:rPr>
              <w:t xml:space="preserve">(тасудың) және (немесе) </w:t>
            </w:r>
            <w:r>
              <w:br/>
            </w:r>
            <w:r>
              <w:rPr>
                <w:rFonts w:ascii="Times New Roman"/>
                <w:b w:val="false"/>
                <w:i w:val="false"/>
                <w:color w:val="000000"/>
                <w:sz w:val="20"/>
              </w:rPr>
              <w:t>сақтаудың қалыпты</w:t>
            </w:r>
            <w:r>
              <w:br/>
            </w:r>
            <w:r>
              <w:rPr>
                <w:rFonts w:ascii="Times New Roman"/>
                <w:b w:val="false"/>
                <w:i w:val="false"/>
                <w:color w:val="000000"/>
                <w:sz w:val="20"/>
              </w:rPr>
              <w:t>жағдайлары кезінде табиғи</w:t>
            </w:r>
            <w:r>
              <w:br/>
            </w:r>
            <w:r>
              <w:rPr>
                <w:rFonts w:ascii="Times New Roman"/>
                <w:b w:val="false"/>
                <w:i w:val="false"/>
                <w:color w:val="000000"/>
                <w:sz w:val="20"/>
              </w:rPr>
              <w:t>кему нәтижесінде қайтарымсыз</w:t>
            </w:r>
            <w:r>
              <w:br/>
            </w:r>
            <w:r>
              <w:rPr>
                <w:rFonts w:ascii="Times New Roman"/>
                <w:b w:val="false"/>
                <w:i w:val="false"/>
                <w:color w:val="000000"/>
                <w:sz w:val="20"/>
              </w:rPr>
              <w:t xml:space="preserve">жоғалу фактісін тану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9"/>
    <w:p>
      <w:pPr>
        <w:spacing w:after="0"/>
        <w:ind w:left="0"/>
        <w:jc w:val="left"/>
      </w:pPr>
      <w:r>
        <w:rPr>
          <w:rFonts w:ascii="Times New Roman"/>
          <w:b/>
          <w:i w:val="false"/>
          <w:color w:val="000000"/>
        </w:rPr>
        <w:t xml:space="preserve"> Авария немесе еңсерілмейтін күш әрекетінің салдары (шетелдік тауарлардың тасымалдаудың (тасудың) және (немесе) сақтаудың қалыпты жағдайлары кезінде табиғи кему нәтижесінде қайтарымсыз жоғалуы) туралы АКТ</w:t>
      </w:r>
    </w:p>
    <w:bookmarkEnd w:id="9"/>
    <w:p>
      <w:pPr>
        <w:spacing w:after="0"/>
        <w:ind w:left="0"/>
        <w:jc w:val="both"/>
      </w:pPr>
      <w:r>
        <w:rPr>
          <w:rFonts w:ascii="Times New Roman"/>
          <w:b w:val="false"/>
          <w:i w:val="false"/>
          <w:color w:val="000000"/>
          <w:sz w:val="28"/>
        </w:rPr>
        <w:t>
      Мемлекеттік кірістер органының атауы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Жөнелтуші кеден органы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Межелі кеден органы</w:t>
            </w: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Алдыңғы транзиттік декларацияның тіркеу нөмірі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тасымалдау көлік құралының (контейнер) тіркеу нөмірі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Тасымалдаушы (атауы, мекенжайы)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Сәйкестендіру құралдары</w:t>
            </w:r>
          </w:p>
          <w:p>
            <w:pPr>
              <w:spacing w:after="20"/>
              <w:ind w:left="20"/>
              <w:jc w:val="both"/>
            </w:pPr>
            <w:r>
              <w:rPr>
                <w:rFonts w:ascii="Times New Roman"/>
                <w:b w:val="false"/>
                <w:i w:val="false"/>
                <w:color w:val="000000"/>
                <w:sz w:val="20"/>
              </w:rPr>
              <w:t>
зақымдалған зақымдалмаған</w:t>
            </w: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жоғалғаны анықталмады</w:t>
            </w:r>
          </w:p>
          <w:p>
            <w:pPr>
              <w:spacing w:after="20"/>
              <w:ind w:left="20"/>
              <w:jc w:val="both"/>
            </w:pPr>
            <w:r>
              <w:rPr>
                <w:rFonts w:ascii="Times New Roman"/>
                <w:b w:val="false"/>
                <w:i w:val="false"/>
                <w:color w:val="000000"/>
                <w:sz w:val="20"/>
              </w:rPr>
              <w:t xml:space="preserve">
иә жоқ </w:t>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Жүк бөлімі</w:t>
            </w:r>
          </w:p>
          <w:p>
            <w:pPr>
              <w:spacing w:after="20"/>
              <w:ind w:left="20"/>
              <w:jc w:val="both"/>
            </w:pPr>
            <w:r>
              <w:rPr>
                <w:rFonts w:ascii="Times New Roman"/>
                <w:b w:val="false"/>
                <w:i w:val="false"/>
                <w:color w:val="000000"/>
                <w:sz w:val="20"/>
              </w:rPr>
              <w:t>
зақымдалған зақымдалмаған</w:t>
            </w:r>
          </w:p>
          <w:p>
            <w:pPr>
              <w:spacing w:after="20"/>
              <w:ind w:left="20"/>
              <w:jc w:val="both"/>
            </w:pP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92100"/>
                          </a:xfrm>
                          <a:prstGeom prst="rect">
                            <a:avLst/>
                          </a:prstGeom>
                        </pic:spPr>
                      </pic:pic>
                    </a:graphicData>
                  </a:graphic>
                </wp:inline>
              </w:drawing>
            </w:r>
          </w:p>
          <w:p>
            <w:pPr>
              <w:spacing w:after="20"/>
              <w:ind w:left="2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tcBorders>
              <w:top w:val="nil"/>
            </w:tcBorders>
          </w:tc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Инвоисқа (тауар көлік жүкқұжаты) және транзиттік текларацияға сәйкес тауардың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көлемі және жүк орындарының саны, тауардың коды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Авариядан кейінгі қалған тауардың мөлшері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Ескертулер (жоқ немесе жойылған тауарлардың мөлшерін көрсету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Актінің жасалған күні мен орны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14. Кедендік бақылаумен тасымалдау үшін қабылданған шаралар: </w:t>
            </w:r>
          </w:p>
          <w:p>
            <w:pPr>
              <w:spacing w:after="20"/>
              <w:ind w:left="20"/>
              <w:jc w:val="both"/>
            </w:pPr>
          </w:p>
          <w:p>
            <w:pPr>
              <w:spacing w:after="20"/>
              <w:ind w:left="20"/>
              <w:jc w:val="both"/>
            </w:pPr>
            <w:r>
              <w:drawing>
                <wp:inline distT="0" distB="0" distL="0" distR="0">
                  <wp:extent cx="55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8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жаңа сәйкестендіру құралдарын салу: саны ___ сипаттамасы _____________ ________________________________________________________________________ </w:t>
            </w:r>
          </w:p>
          <w:p>
            <w:pPr>
              <w:spacing w:after="20"/>
              <w:ind w:left="20"/>
              <w:jc w:val="both"/>
            </w:pPr>
            <w:r>
              <w:rPr>
                <w:rFonts w:ascii="Times New Roman"/>
                <w:b w:val="false"/>
                <w:i w:val="false"/>
                <w:color w:val="000000"/>
                <w:sz w:val="20"/>
              </w:rPr>
              <w:t xml:space="preserve">
тауарларды қайта тиеу (15-бағанды қараңыз) </w:t>
            </w:r>
          </w:p>
          <w:p>
            <w:pPr>
              <w:spacing w:after="20"/>
              <w:ind w:left="20"/>
              <w:jc w:val="both"/>
            </w:pPr>
          </w:p>
          <w:p>
            <w:pPr>
              <w:spacing w:after="20"/>
              <w:ind w:left="20"/>
              <w:jc w:val="both"/>
            </w:pPr>
            <w:r>
              <w:drawing>
                <wp:inline distT="0" distB="0" distL="0" distR="0">
                  <wp:extent cx="55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8800" cy="469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өзгеде </w:t>
            </w: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Егер тауарлар қайта тиелсе, тауарлар қайта тиелген халықаралық тасымалдау көлік құралының айырым белгілері:</w:t>
            </w:r>
          </w:p>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Сәйкестендіру құралдарының саны және сипаттамасы</w:t>
            </w:r>
          </w:p>
          <w:p>
            <w:pPr>
              <w:spacing w:after="20"/>
              <w:ind w:left="20"/>
              <w:jc w:val="both"/>
            </w:pPr>
            <w:r>
              <w:rPr>
                <w:rFonts w:ascii="Times New Roman"/>
                <w:b w:val="false"/>
                <w:i w:val="false"/>
                <w:color w:val="000000"/>
                <w:sz w:val="20"/>
              </w:rPr>
              <w:t>
а) көлік құралы ______________ _____________________</w:t>
            </w:r>
          </w:p>
          <w:p>
            <w:pPr>
              <w:spacing w:after="20"/>
              <w:ind w:left="20"/>
              <w:jc w:val="both"/>
            </w:pPr>
            <w:r>
              <w:rPr>
                <w:rFonts w:ascii="Times New Roman"/>
                <w:b w:val="false"/>
                <w:i w:val="false"/>
                <w:color w:val="000000"/>
                <w:sz w:val="20"/>
              </w:rPr>
              <w:t>
б) контейнер ______________ _____________________</w:t>
            </w:r>
          </w:p>
          <w:p>
            <w:pPr>
              <w:spacing w:after="20"/>
              <w:ind w:left="20"/>
              <w:jc w:val="both"/>
            </w:pPr>
            <w:r>
              <w:rPr>
                <w:rFonts w:ascii="Times New Roman"/>
                <w:b w:val="false"/>
                <w:i w:val="false"/>
                <w:color w:val="000000"/>
                <w:sz w:val="20"/>
              </w:rPr>
              <w:t>
в) тасымалдаушының атауы және мекенжайы 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Актіні жасаған лауазымды адамның, тегі, аты және әкесінің аты (ол болған кезде) мемлекеттік кірістер органыың атауы,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Қосымшалар: _____________________________________________________________ 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18 қазандағы</w:t>
            </w:r>
            <w:r>
              <w:br/>
            </w:r>
            <w:r>
              <w:rPr>
                <w:rFonts w:ascii="Times New Roman"/>
                <w:b w:val="false"/>
                <w:i w:val="false"/>
                <w:color w:val="000000"/>
                <w:sz w:val="20"/>
              </w:rPr>
              <w:t>№ 1077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тауарлардың авария</w:t>
            </w:r>
            <w:r>
              <w:br/>
            </w:r>
            <w:r>
              <w:rPr>
                <w:rFonts w:ascii="Times New Roman"/>
                <w:b w:val="false"/>
                <w:i w:val="false"/>
                <w:color w:val="000000"/>
                <w:sz w:val="20"/>
              </w:rPr>
              <w:t>немесе еңсерілмейтін күш</w:t>
            </w:r>
            <w:r>
              <w:br/>
            </w:r>
            <w:r>
              <w:rPr>
                <w:rFonts w:ascii="Times New Roman"/>
                <w:b w:val="false"/>
                <w:i w:val="false"/>
                <w:color w:val="000000"/>
                <w:sz w:val="20"/>
              </w:rPr>
              <w:t>әрекетінің салдарынан жойылу</w:t>
            </w:r>
            <w:r>
              <w:br/>
            </w:r>
            <w:r>
              <w:rPr>
                <w:rFonts w:ascii="Times New Roman"/>
                <w:b w:val="false"/>
                <w:i w:val="false"/>
                <w:color w:val="000000"/>
                <w:sz w:val="20"/>
              </w:rPr>
              <w:t>және (немесе) қайтарымсыз</w:t>
            </w:r>
            <w:r>
              <w:br/>
            </w:r>
            <w:r>
              <w:rPr>
                <w:rFonts w:ascii="Times New Roman"/>
                <w:b w:val="false"/>
                <w:i w:val="false"/>
                <w:color w:val="000000"/>
                <w:sz w:val="20"/>
              </w:rPr>
              <w:t xml:space="preserve">жоғалу фактісін не осы </w:t>
            </w:r>
            <w:r>
              <w:br/>
            </w:r>
            <w:r>
              <w:rPr>
                <w:rFonts w:ascii="Times New Roman"/>
                <w:b w:val="false"/>
                <w:i w:val="false"/>
                <w:color w:val="000000"/>
                <w:sz w:val="20"/>
              </w:rPr>
              <w:t xml:space="preserve">тауарлардың тасымалдаудың </w:t>
            </w:r>
            <w:r>
              <w:br/>
            </w:r>
            <w:r>
              <w:rPr>
                <w:rFonts w:ascii="Times New Roman"/>
                <w:b w:val="false"/>
                <w:i w:val="false"/>
                <w:color w:val="000000"/>
                <w:sz w:val="20"/>
              </w:rPr>
              <w:t xml:space="preserve">(тасудың) және (немесе) </w:t>
            </w:r>
            <w:r>
              <w:br/>
            </w:r>
            <w:r>
              <w:rPr>
                <w:rFonts w:ascii="Times New Roman"/>
                <w:b w:val="false"/>
                <w:i w:val="false"/>
                <w:color w:val="000000"/>
                <w:sz w:val="20"/>
              </w:rPr>
              <w:t>сақтаудың қалыпты</w:t>
            </w:r>
            <w:r>
              <w:br/>
            </w:r>
            <w:r>
              <w:rPr>
                <w:rFonts w:ascii="Times New Roman"/>
                <w:b w:val="false"/>
                <w:i w:val="false"/>
                <w:color w:val="000000"/>
                <w:sz w:val="20"/>
              </w:rPr>
              <w:t>жағдайлары кезінде табиғи кему</w:t>
            </w:r>
            <w:r>
              <w:br/>
            </w:r>
            <w:r>
              <w:rPr>
                <w:rFonts w:ascii="Times New Roman"/>
                <w:b w:val="false"/>
                <w:i w:val="false"/>
                <w:color w:val="000000"/>
                <w:sz w:val="20"/>
              </w:rPr>
              <w:t xml:space="preserve">нәтижесінде қайтарымсыз </w:t>
            </w:r>
            <w:r>
              <w:br/>
            </w:r>
            <w:r>
              <w:rPr>
                <w:rFonts w:ascii="Times New Roman"/>
                <w:b w:val="false"/>
                <w:i w:val="false"/>
                <w:color w:val="000000"/>
                <w:sz w:val="20"/>
              </w:rPr>
              <w:t xml:space="preserve">жоғалу фактісін тану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 w:id="10"/>
    <w:p>
      <w:pPr>
        <w:spacing w:after="0"/>
        <w:ind w:left="0"/>
        <w:jc w:val="left"/>
      </w:pPr>
      <w:r>
        <w:rPr>
          <w:rFonts w:ascii="Times New Roman"/>
          <w:b/>
          <w:i w:val="false"/>
          <w:color w:val="000000"/>
        </w:rPr>
        <w:t xml:space="preserve"> Авария немесе еңсерілмейтін күш әрекетінің салдары (шетелдік тауарлардың тасымалдаудың (тасудың) және (немесе) сақтаудың қалыпты жағдайлары кезінде табиғи кему нәтижесінде қайтарымсыз жоғалуы) туралы журнал</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реттік номері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тіркеген күн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ТД/ХЖТ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құжаттарының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еңсерілмейтін күш әрекетінің салдарын және т.б. растайтын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қайта тиелген көлік құралының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тиеу фактін тіркеген лауазымды тұлғаның Тегі, аты және әкесінің аты (ол болған кезде) және жеке нөмірлі мөрінің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