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7500" w14:textId="8807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инвестициялық операцияларын жүзеге асыру қағидаларын бекіту туралы" Қазақстан Республикасы Ұлттық Банкі Басқармасының 2006 жылғы 25 шілдедегі № 65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20 қазандағы № 86 қаулысы. Қазақстан Республикасының Әділет министрлігінде 2022 жылғы 28 қазанда № 30351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қорының инвестициялық операцияларын жүзеге асыру қағидаларын бекіту туралы" Қазақстан Республикасы Ұлттық Банкі Басқармасының 2006 жылғы 25 шілдедегі № 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4361 болып тіркелген) мынадай өзгерістер мен толықтырулар енгізілсін:</w:t>
      </w:r>
    </w:p>
    <w:bookmarkStart w:name="z3" w:id="1"/>
    <w:p>
      <w:pPr>
        <w:spacing w:after="0"/>
        <w:ind w:left="0"/>
        <w:jc w:val="both"/>
      </w:pPr>
      <w:r>
        <w:rPr>
          <w:rFonts w:ascii="Times New Roman"/>
          <w:b w:val="false"/>
          <w:i w:val="false"/>
          <w:color w:val="000000"/>
          <w:sz w:val="28"/>
        </w:rPr>
        <w:t>
      мынадай мазмұндағы 26-8-тармақпен толықтырылсын:</w:t>
      </w:r>
    </w:p>
    <w:bookmarkEnd w:id="1"/>
    <w:bookmarkStart w:name="z4" w:id="2"/>
    <w:p>
      <w:pPr>
        <w:spacing w:after="0"/>
        <w:ind w:left="0"/>
        <w:jc w:val="both"/>
      </w:pPr>
      <w:r>
        <w:rPr>
          <w:rFonts w:ascii="Times New Roman"/>
          <w:b w:val="false"/>
          <w:i w:val="false"/>
          <w:color w:val="000000"/>
          <w:sz w:val="28"/>
        </w:rPr>
        <w:t>
      "26-8. Транзиттік портфель – кейіннен активтер бойынша төлемдерді жүзеге асыру бойынша міндеттемелерін орындауға кедергі келтіретін мән-жайлардың (дүлей күш құбылыстары, соғыс қимылдары, төтенше жағдай) салдарынан Қағидалардың параметрлеріне сәйкес келмеуі туындаған, бұрын жинақ портфеліне сатып алынған Қордың осы активтерінен қалыптастырылатын уақытша портфель.";</w:t>
      </w:r>
    </w:p>
    <w:bookmarkEnd w:id="2"/>
    <w:bookmarkStart w:name="z5" w:id="3"/>
    <w:p>
      <w:pPr>
        <w:spacing w:after="0"/>
        <w:ind w:left="0"/>
        <w:jc w:val="both"/>
      </w:pPr>
      <w:r>
        <w:rPr>
          <w:rFonts w:ascii="Times New Roman"/>
          <w:b w:val="false"/>
          <w:i w:val="false"/>
          <w:color w:val="000000"/>
          <w:sz w:val="28"/>
        </w:rPr>
        <w:t>
      мынадай мазмұндағы 35-6-тармақпен толықтырылсын:</w:t>
      </w:r>
    </w:p>
    <w:bookmarkEnd w:id="3"/>
    <w:bookmarkStart w:name="z6" w:id="4"/>
    <w:p>
      <w:pPr>
        <w:spacing w:after="0"/>
        <w:ind w:left="0"/>
        <w:jc w:val="both"/>
      </w:pPr>
      <w:r>
        <w:rPr>
          <w:rFonts w:ascii="Times New Roman"/>
          <w:b w:val="false"/>
          <w:i w:val="false"/>
          <w:color w:val="000000"/>
          <w:sz w:val="28"/>
        </w:rPr>
        <w:t>
      "35-6. Қордың портфельдері үшін Қағидаларда көзделген шектеулер транзиттік портфельде орналастырылған активтерге қолданылмайды.";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бірінші бөлігі мынадай редакцияда жазылсын:</w:t>
      </w:r>
    </w:p>
    <w:bookmarkStart w:name="z8" w:id="5"/>
    <w:p>
      <w:pPr>
        <w:spacing w:after="0"/>
        <w:ind w:left="0"/>
        <w:jc w:val="both"/>
      </w:pPr>
      <w:r>
        <w:rPr>
          <w:rFonts w:ascii="Times New Roman"/>
          <w:b w:val="false"/>
          <w:i w:val="false"/>
          <w:color w:val="000000"/>
          <w:sz w:val="28"/>
        </w:rPr>
        <w:t>
      "36. ICE BofA US 6-Month Treasury Bill Index индексінің құрамы тұрақтандыру портфелінің эталондық портфелі болып табылады. Бұл индекс алты айға дейінгі өтеу мерзімі бар АҚШ қазынашылық вексельдерінен тұратын ICE Data Indices компаниясының индексі болып табылады.";</w:t>
      </w:r>
    </w:p>
    <w:bookmarkEnd w:id="5"/>
    <w:bookmarkStart w:name="z9" w:id="6"/>
    <w:p>
      <w:pPr>
        <w:spacing w:after="0"/>
        <w:ind w:left="0"/>
        <w:jc w:val="both"/>
      </w:pPr>
      <w:r>
        <w:rPr>
          <w:rFonts w:ascii="Times New Roman"/>
          <w:b w:val="false"/>
          <w:i w:val="false"/>
          <w:color w:val="000000"/>
          <w:sz w:val="28"/>
        </w:rPr>
        <w:t xml:space="preserve">
      мынадай мазмұндағы 44-2-тармақпен толықтырылсын: </w:t>
      </w:r>
    </w:p>
    <w:bookmarkEnd w:id="6"/>
    <w:bookmarkStart w:name="z10" w:id="7"/>
    <w:p>
      <w:pPr>
        <w:spacing w:after="0"/>
        <w:ind w:left="0"/>
        <w:jc w:val="both"/>
      </w:pPr>
      <w:r>
        <w:rPr>
          <w:rFonts w:ascii="Times New Roman"/>
          <w:b w:val="false"/>
          <w:i w:val="false"/>
          <w:color w:val="000000"/>
          <w:sz w:val="28"/>
        </w:rPr>
        <w:t>
      "44-2. Жинақ портфелінің құрылымында транзиттік портфельді жасауға жол беріледі.</w:t>
      </w:r>
    </w:p>
    <w:bookmarkEnd w:id="7"/>
    <w:p>
      <w:pPr>
        <w:spacing w:after="0"/>
        <w:ind w:left="0"/>
        <w:jc w:val="both"/>
      </w:pPr>
      <w:r>
        <w:rPr>
          <w:rFonts w:ascii="Times New Roman"/>
          <w:b w:val="false"/>
          <w:i w:val="false"/>
          <w:color w:val="000000"/>
          <w:sz w:val="28"/>
        </w:rPr>
        <w:t>
      Транзиттік портфельді бағалы қағаздарды сатып алу арқылы толықтыруға жол берілмейді.</w:t>
      </w:r>
    </w:p>
    <w:p>
      <w:pPr>
        <w:spacing w:after="0"/>
        <w:ind w:left="0"/>
        <w:jc w:val="both"/>
      </w:pPr>
      <w:r>
        <w:rPr>
          <w:rFonts w:ascii="Times New Roman"/>
          <w:b w:val="false"/>
          <w:i w:val="false"/>
          <w:color w:val="000000"/>
          <w:sz w:val="28"/>
        </w:rPr>
        <w:t>
      Транзиттік портфельді басқарудың мақсаты үстеме кірісті алу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бірінші бөлігі мынадай редакцияда жазылсын:</w:t>
      </w:r>
    </w:p>
    <w:bookmarkStart w:name="z12" w:id="8"/>
    <w:p>
      <w:pPr>
        <w:spacing w:after="0"/>
        <w:ind w:left="0"/>
        <w:jc w:val="both"/>
      </w:pPr>
      <w:r>
        <w:rPr>
          <w:rFonts w:ascii="Times New Roman"/>
          <w:b w:val="false"/>
          <w:i w:val="false"/>
          <w:color w:val="000000"/>
          <w:sz w:val="28"/>
        </w:rPr>
        <w:t>
      "48. Өтімділігі жоғары бағалы қағаздардың мынадай индекстерінен тұратын дамыған елдер облигацияларының композиттік индексі дамыған елдердің мемлекеттік облигацияларының портфелі үшін эталондық портфель болып табылады:</w:t>
      </w:r>
    </w:p>
    <w:bookmarkEnd w:id="8"/>
    <w:p>
      <w:pPr>
        <w:spacing w:after="0"/>
        <w:ind w:left="0"/>
        <w:jc w:val="both"/>
      </w:pPr>
      <w:r>
        <w:rPr>
          <w:rFonts w:ascii="Times New Roman"/>
          <w:b w:val="false"/>
          <w:i w:val="false"/>
          <w:color w:val="000000"/>
          <w:sz w:val="28"/>
        </w:rPr>
        <w:t>
      ICE BofA 1-10 Year US Treasury Index (G5O2) – 62,5 (алпыс екі бүтін оннан бес) пайыз;</w:t>
      </w:r>
    </w:p>
    <w:p>
      <w:pPr>
        <w:spacing w:after="0"/>
        <w:ind w:left="0"/>
        <w:jc w:val="both"/>
      </w:pPr>
      <w:r>
        <w:rPr>
          <w:rFonts w:ascii="Times New Roman"/>
          <w:b w:val="false"/>
          <w:i w:val="false"/>
          <w:color w:val="000000"/>
          <w:sz w:val="28"/>
        </w:rPr>
        <w:t>
      ICE Q1AR Custom Index (Q1AR) – 12,5 (он екі бүтін оннан бес) пайыз;</w:t>
      </w:r>
    </w:p>
    <w:p>
      <w:pPr>
        <w:spacing w:after="0"/>
        <w:ind w:left="0"/>
        <w:jc w:val="both"/>
      </w:pPr>
      <w:r>
        <w:rPr>
          <w:rFonts w:ascii="Times New Roman"/>
          <w:b w:val="false"/>
          <w:i w:val="false"/>
          <w:color w:val="000000"/>
          <w:sz w:val="28"/>
        </w:rPr>
        <w:t>
      ICE BofA 1-10 Year UK Gilt Index (G5L0) – 10 (он) пайыз;</w:t>
      </w:r>
    </w:p>
    <w:p>
      <w:pPr>
        <w:spacing w:after="0"/>
        <w:ind w:left="0"/>
        <w:jc w:val="both"/>
      </w:pPr>
      <w:r>
        <w:rPr>
          <w:rFonts w:ascii="Times New Roman"/>
          <w:b w:val="false"/>
          <w:i w:val="false"/>
          <w:color w:val="000000"/>
          <w:sz w:val="28"/>
        </w:rPr>
        <w:t>
      ICE BofA 1-10 Year Japan Government Index (G5Y0) – 5 (бес) пайыз;</w:t>
      </w:r>
    </w:p>
    <w:p>
      <w:pPr>
        <w:spacing w:after="0"/>
        <w:ind w:left="0"/>
        <w:jc w:val="both"/>
      </w:pPr>
      <w:r>
        <w:rPr>
          <w:rFonts w:ascii="Times New Roman"/>
          <w:b w:val="false"/>
          <w:i w:val="false"/>
          <w:color w:val="000000"/>
          <w:sz w:val="28"/>
        </w:rPr>
        <w:t>
      ICE BofA 1-10 Year Australia Government Index (G5T0) – 5 (бес) пайыз;</w:t>
      </w:r>
    </w:p>
    <w:p>
      <w:pPr>
        <w:spacing w:after="0"/>
        <w:ind w:left="0"/>
        <w:jc w:val="both"/>
      </w:pPr>
      <w:r>
        <w:rPr>
          <w:rFonts w:ascii="Times New Roman"/>
          <w:b w:val="false"/>
          <w:i w:val="false"/>
          <w:color w:val="000000"/>
          <w:sz w:val="28"/>
        </w:rPr>
        <w:t>
      ICE BofA 1-10 Year Canada Government Index (G5C0) – 5 (бес) пайыз.";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51-2-тармақтың</w:t>
      </w:r>
      <w:r>
        <w:rPr>
          <w:rFonts w:ascii="Times New Roman"/>
          <w:b w:val="false"/>
          <w:i w:val="false"/>
          <w:color w:val="000000"/>
          <w:sz w:val="28"/>
        </w:rPr>
        <w:t xml:space="preserve"> екінші бөлігі мынадай редакцияда жазылсын:</w:t>
      </w:r>
    </w:p>
    <w:bookmarkStart w:name="z14" w:id="9"/>
    <w:p>
      <w:pPr>
        <w:spacing w:after="0"/>
        <w:ind w:left="0"/>
        <w:jc w:val="both"/>
      </w:pPr>
      <w:r>
        <w:rPr>
          <w:rFonts w:ascii="Times New Roman"/>
          <w:b w:val="false"/>
          <w:i w:val="false"/>
          <w:color w:val="000000"/>
          <w:sz w:val="28"/>
        </w:rPr>
        <w:t>
      "экспортта 80 (сексен) пайыздан астам мөлшерде мұнай үлесі бар елдердің облигацияларын қоспағанда, ICE BofA Q34A Custom Index индекстері бар эталондық портфельдерді қолданып, дамушы елдердің мемлекеттік облигацияларының портфелінен;";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51-10-тармақ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"51-10. Парниктік газдар шығарындыларының жоғары деңгейі бар компаниялар, көмір өндіруші компаниялар және темекі өнімдерін өндірушілер шығаратын бағалы қағаздарды қоспағанда, ICE BofA Q35A Custom Index индексі корпоративтік облигациялар портфелі үшін эталондық портфель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Start w:name="z18" w:id="11"/>
    <w:p>
      <w:pPr>
        <w:spacing w:after="0"/>
        <w:ind w:left="0"/>
        <w:jc w:val="both"/>
      </w:pPr>
      <w:r>
        <w:rPr>
          <w:rFonts w:ascii="Times New Roman"/>
          <w:b w:val="false"/>
          <w:i w:val="false"/>
          <w:color w:val="000000"/>
          <w:sz w:val="28"/>
        </w:rPr>
        <w:t>
      2. Монетарлық операциялар департаменті (Н.А. Тұрсынханов) Қазақстан Республикасының заңнамасында белгіленген тәртіппен:</w:t>
      </w:r>
    </w:p>
    <w:bookmarkEnd w:id="11"/>
    <w:bookmarkStart w:name="z19" w:id="12"/>
    <w:p>
      <w:pPr>
        <w:spacing w:after="0"/>
        <w:ind w:left="0"/>
        <w:jc w:val="both"/>
      </w:pPr>
      <w:r>
        <w:rPr>
          <w:rFonts w:ascii="Times New Roman"/>
          <w:b w:val="false"/>
          <w:i w:val="false"/>
          <w:color w:val="000000"/>
          <w:sz w:val="28"/>
        </w:rPr>
        <w:t>
      1) Заң департаментімен (А.С. Қасенов) бірлесіп осы қаулыны Қазақстан Республикасының Әділет министрлігінде мемлекеттік тіркеуді;</w:t>
      </w:r>
    </w:p>
    <w:bookmarkEnd w:id="12"/>
    <w:bookmarkStart w:name="z20" w:id="13"/>
    <w:p>
      <w:pPr>
        <w:spacing w:after="0"/>
        <w:ind w:left="0"/>
        <w:jc w:val="both"/>
      </w:pPr>
      <w:r>
        <w:rPr>
          <w:rFonts w:ascii="Times New Roman"/>
          <w:b w:val="false"/>
          <w:i w:val="false"/>
          <w:color w:val="000000"/>
          <w:sz w:val="28"/>
        </w:rPr>
        <w:t>
      2) осы қаулы ресми жарияланғанынан кейін Қазақстан Республикасы Ұлттық Банкінің ресми интернет-ресурсына орналастыруды;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2" w:id="14"/>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Ә.М. Молдабековаға жүктелсін.</w:t>
      </w:r>
    </w:p>
    <w:bookmarkEnd w:id="14"/>
    <w:bookmarkStart w:name="z23" w:id="1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Ұлттық </w:t>
            </w:r>
          </w:p>
          <w:p>
            <w:pPr>
              <w:spacing w:after="20"/>
              <w:ind w:left="20"/>
              <w:jc w:val="both"/>
            </w:pPr>
          </w:p>
          <w:p>
            <w:pPr>
              <w:spacing w:after="20"/>
              <w:ind w:left="20"/>
              <w:jc w:val="both"/>
            </w:pPr>
            <w:r>
              <w:rPr>
                <w:rFonts w:ascii="Times New Roman"/>
                <w:b w:val="false"/>
                <w:i/>
                <w:color w:val="000000"/>
                <w:sz w:val="20"/>
              </w:rPr>
              <w:t xml:space="preserve">Банкінің Төрғасы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20 қазандағы</w:t>
            </w:r>
            <w:r>
              <w:br/>
            </w:r>
            <w:r>
              <w:rPr>
                <w:rFonts w:ascii="Times New Roman"/>
                <w:b w:val="false"/>
                <w:i w:val="false"/>
                <w:color w:val="000000"/>
                <w:sz w:val="20"/>
              </w:rPr>
              <w:t xml:space="preserve">№ 86 Қаулыға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қорының </w:t>
            </w:r>
            <w:r>
              <w:br/>
            </w:r>
            <w:r>
              <w:rPr>
                <w:rFonts w:ascii="Times New Roman"/>
                <w:b w:val="false"/>
                <w:i w:val="false"/>
                <w:color w:val="000000"/>
                <w:sz w:val="20"/>
              </w:rPr>
              <w:t>инвестициялық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3-1-қосымша</w:t>
            </w:r>
          </w:p>
        </w:tc>
      </w:tr>
    </w:tbl>
    <w:bookmarkStart w:name="z26" w:id="16"/>
    <w:p>
      <w:pPr>
        <w:spacing w:after="0"/>
        <w:ind w:left="0"/>
        <w:jc w:val="left"/>
      </w:pPr>
      <w:r>
        <w:rPr>
          <w:rFonts w:ascii="Times New Roman"/>
          <w:b/>
          <w:i w:val="false"/>
          <w:color w:val="000000"/>
        </w:rPr>
        <w:t xml:space="preserve"> Өту жоспары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портфель құрамындағы портфельдердің әр жылдың соңындағы</w:t>
            </w:r>
          </w:p>
          <w:p>
            <w:pPr>
              <w:spacing w:after="20"/>
              <w:ind w:left="20"/>
              <w:jc w:val="both"/>
            </w:pPr>
            <w:r>
              <w:rPr>
                <w:rFonts w:ascii="Times New Roman"/>
                <w:b w:val="false"/>
                <w:i w:val="false"/>
                <w:color w:val="000000"/>
                <w:sz w:val="20"/>
              </w:rPr>
              <w:t>
нысаналы үлестері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 акциялары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құралдар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дамушы 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 жоғары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 жоғары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4-5-ке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және жоғары</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және жоғары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