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993f" w14:textId="e489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ғылыми қызметкер" жыл сайынғы сыйлығын беру қағидаларын бекіту туралы" Қазақстан Республикасы Білім және ғылым министрінің 2021 жылғы 2 қарашадағы № 544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2 қарашадағы № 130 бұйрығы. Қазақстан Республикасының Әділет министрлігінде 2022 жылғы 4 қарашада № 30404 болып тіркелді. Күші жойылды - Қазақстан Республикасы Ғылым және жоғары білім министрінің м.а. 2024 жылғы 27 желтоқсандағы № 599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м.а. 27.12.2024 </w:t>
      </w:r>
      <w:r>
        <w:rPr>
          <w:rFonts w:ascii="Times New Roman"/>
          <w:b w:val="false"/>
          <w:i w:val="false"/>
          <w:color w:val="ff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"Үздік ғылыми қызметкер" жыл сайынғы сыйлығын беру қағидаларын бекіту туралы" Қазақстан Республикасы Білім және ғылым министрінің 2021 жылғы 2 қарашадағы № 544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25003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"Үздік ғылыми қызметкер" жыл сайынғы сыйлығын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4" w:id="3"/>
    <w:p>
      <w:pPr>
        <w:spacing w:after="0"/>
        <w:ind w:left="0"/>
        <w:jc w:val="both"/>
      </w:pPr>
      <w:r>
        <w:rPr>
          <w:rFonts w:ascii="Times New Roman"/>
          <w:b w:val="false"/>
          <w:i w:val="false"/>
          <w:color w:val="000000"/>
          <w:sz w:val="28"/>
        </w:rPr>
        <w:t>
      мынадай мазмұндағы 1-1 тармақпен толықтырылсын:</w:t>
      </w:r>
    </w:p>
    <w:bookmarkEnd w:id="3"/>
    <w:bookmarkStart w:name="z5" w:id="4"/>
    <w:p>
      <w:pPr>
        <w:spacing w:after="0"/>
        <w:ind w:left="0"/>
        <w:jc w:val="both"/>
      </w:pPr>
      <w:r>
        <w:rPr>
          <w:rFonts w:ascii="Times New Roman"/>
          <w:b w:val="false"/>
          <w:i w:val="false"/>
          <w:color w:val="000000"/>
          <w:sz w:val="28"/>
        </w:rPr>
        <w:t>
      "1-1. Осы Қағидаларда мынадай негізгі ұғымдар қолданылады:</w:t>
      </w:r>
    </w:p>
    <w:bookmarkEnd w:id="4"/>
    <w:p>
      <w:pPr>
        <w:spacing w:after="0"/>
        <w:ind w:left="0"/>
        <w:jc w:val="both"/>
      </w:pPr>
      <w:r>
        <w:rPr>
          <w:rFonts w:ascii="Times New Roman"/>
          <w:b w:val="false"/>
          <w:i w:val="false"/>
          <w:color w:val="000000"/>
          <w:sz w:val="28"/>
        </w:rPr>
        <w:t>
      1) апелляциялық комиссия – конкурстың нәтижелерін қайта қарау үшін ғылым саласындағы уәкілетті орган құратын комиссия;</w:t>
      </w:r>
    </w:p>
    <w:p>
      <w:pPr>
        <w:spacing w:after="0"/>
        <w:ind w:left="0"/>
        <w:jc w:val="both"/>
      </w:pPr>
      <w:r>
        <w:rPr>
          <w:rFonts w:ascii="Times New Roman"/>
          <w:b w:val="false"/>
          <w:i w:val="false"/>
          <w:color w:val="000000"/>
          <w:sz w:val="28"/>
        </w:rPr>
        <w:t>
      2) қатысушы – ғылыми ұйымдарда,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 алатын және іске асыратын, осы Қағидаларға сәйкес конкурсқа қатысуға құжаттар ұсынған Қазақстан Республикасының азаматы;</w:t>
      </w:r>
    </w:p>
    <w:p>
      <w:pPr>
        <w:spacing w:after="0"/>
        <w:ind w:left="0"/>
        <w:jc w:val="both"/>
      </w:pPr>
      <w:r>
        <w:rPr>
          <w:rFonts w:ascii="Times New Roman"/>
          <w:b w:val="false"/>
          <w:i w:val="false"/>
          <w:color w:val="000000"/>
          <w:sz w:val="28"/>
        </w:rPr>
        <w:t>
      3) Республикалық конкурстық комиссия – ғылым саласындағы уәкілетті органмен сыйлық беру үшін құрылатын комиссия (бұдан әрі – Комиссия).";</w:t>
      </w:r>
    </w:p>
    <w:bookmarkStart w:name="z6" w:id="5"/>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жетінші бөлігі мынадай редакцияда жазылсын:</w:t>
      </w:r>
    </w:p>
    <w:bookmarkStart w:name="z8" w:id="6"/>
    <w:p>
      <w:pPr>
        <w:spacing w:after="0"/>
        <w:ind w:left="0"/>
        <w:jc w:val="both"/>
      </w:pPr>
      <w:r>
        <w:rPr>
          <w:rFonts w:ascii="Times New Roman"/>
          <w:b w:val="false"/>
          <w:i w:val="false"/>
          <w:color w:val="000000"/>
          <w:sz w:val="28"/>
        </w:rPr>
        <w:t>
      "Конкурсқа құжаттар уәкілетті органмен конкурс туралы хабарландыру жарияланған күннен бастап күнтізбелік 20 (жиырма) күн ішінде ақпараттық жүйе арқылы қабылданады.";</w:t>
      </w:r>
    </w:p>
    <w:bookmarkEnd w:id="6"/>
    <w:bookmarkStart w:name="z9" w:id="7"/>
    <w:p>
      <w:pPr>
        <w:spacing w:after="0"/>
        <w:ind w:left="0"/>
        <w:jc w:val="both"/>
      </w:pPr>
      <w:r>
        <w:rPr>
          <w:rFonts w:ascii="Times New Roman"/>
          <w:b w:val="false"/>
          <w:i w:val="false"/>
          <w:color w:val="000000"/>
          <w:sz w:val="28"/>
        </w:rPr>
        <w:t xml:space="preserve">
      мынадай мазмұндағы 3-1 тармақпен толықтырылсын: </w:t>
      </w:r>
    </w:p>
    <w:bookmarkEnd w:id="7"/>
    <w:bookmarkStart w:name="z10" w:id="8"/>
    <w:p>
      <w:pPr>
        <w:spacing w:after="0"/>
        <w:ind w:left="0"/>
        <w:jc w:val="both"/>
      </w:pPr>
      <w:r>
        <w:rPr>
          <w:rFonts w:ascii="Times New Roman"/>
          <w:b w:val="false"/>
          <w:i w:val="false"/>
          <w:color w:val="000000"/>
          <w:sz w:val="28"/>
        </w:rPr>
        <w:t>
      "3-1. Құжаттары мемлекеттік құпияларды немесе "Қызмет бабында пайдалану үшін" және (немесе) "Құпия" деген белгісі бар таратылуы шектеулі қызметтік ақпараттарды қамтитын үміткерлер оларды мемлекеттік құпиялар туралы заңнамада белгіленген тәртіппен уәкілетті органға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бірінші бөлігі мынадай редакцияда жазылсын:</w:t>
      </w:r>
    </w:p>
    <w:bookmarkStart w:name="z12" w:id="9"/>
    <w:p>
      <w:pPr>
        <w:spacing w:after="0"/>
        <w:ind w:left="0"/>
        <w:jc w:val="both"/>
      </w:pPr>
      <w:r>
        <w:rPr>
          <w:rFonts w:ascii="Times New Roman"/>
          <w:b w:val="false"/>
          <w:i w:val="false"/>
          <w:color w:val="000000"/>
          <w:sz w:val="28"/>
        </w:rPr>
        <w:t>
      "4. Конкурстық құжаттарды қарау және сыйлықтарды тағайындау мәселесі бойынша шешімдер дайындау үшін уәкілетті орган Министрінің бұйрығымен бекітілетін Комиссия құрылады.";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"5. Сыйлық беруге үміткердің ғылыми жетістіктерін бағалау көрсеткіштерін Комиссия айқындайды. Бағалау көрсеткіштері объективтілікті қамтамасыз етуге, ғылыми негізделген фактілерге, әдістемелерге және (немесе) халықаралық тәжірибеге негізделуге тиіс.</w:t>
      </w:r>
    </w:p>
    <w:bookmarkEnd w:id="10"/>
    <w:bookmarkStart w:name="z15" w:id="11"/>
    <w:p>
      <w:pPr>
        <w:spacing w:after="0"/>
        <w:ind w:left="0"/>
        <w:jc w:val="both"/>
      </w:pPr>
      <w:r>
        <w:rPr>
          <w:rFonts w:ascii="Times New Roman"/>
          <w:b w:val="false"/>
          <w:i w:val="false"/>
          <w:color w:val="000000"/>
          <w:sz w:val="28"/>
        </w:rPr>
        <w:t>
      6. Сыйлық беруге үміткердің ғылыми жетістіктерін бағалау көрсеткіштері мынадай көрсеткіштерді қамтиды:</w:t>
      </w:r>
    </w:p>
    <w:bookmarkEnd w:id="11"/>
    <w:p>
      <w:pPr>
        <w:spacing w:after="0"/>
        <w:ind w:left="0"/>
        <w:jc w:val="both"/>
      </w:pPr>
      <w:r>
        <w:rPr>
          <w:rFonts w:ascii="Times New Roman"/>
          <w:b w:val="false"/>
          <w:i w:val="false"/>
          <w:color w:val="000000"/>
          <w:sz w:val="28"/>
        </w:rPr>
        <w:t>
      1) Қазақстан Республикасында танылған ғылыми дәреженің болуы;</w:t>
      </w:r>
    </w:p>
    <w:p>
      <w:pPr>
        <w:spacing w:after="0"/>
        <w:ind w:left="0"/>
        <w:jc w:val="both"/>
      </w:pPr>
      <w:r>
        <w:rPr>
          <w:rFonts w:ascii="Times New Roman"/>
          <w:b w:val="false"/>
          <w:i w:val="false"/>
          <w:color w:val="000000"/>
          <w:sz w:val="28"/>
        </w:rPr>
        <w:t>
      2) уәкілетті органмен берілген ғылыми атағының болуы;</w:t>
      </w:r>
    </w:p>
    <w:p>
      <w:pPr>
        <w:spacing w:after="0"/>
        <w:ind w:left="0"/>
        <w:jc w:val="both"/>
      </w:pPr>
      <w:r>
        <w:rPr>
          <w:rFonts w:ascii="Times New Roman"/>
          <w:b w:val="false"/>
          <w:i w:val="false"/>
          <w:color w:val="000000"/>
          <w:sz w:val="28"/>
        </w:rPr>
        <w:t>
      3) таңдалған ғылыми бағыт бойынша ғылыми жобалар мен бағдарламаларға басшылық ету;</w:t>
      </w:r>
    </w:p>
    <w:p>
      <w:pPr>
        <w:spacing w:after="0"/>
        <w:ind w:left="0"/>
        <w:jc w:val="both"/>
      </w:pPr>
      <w:r>
        <w:rPr>
          <w:rFonts w:ascii="Times New Roman"/>
          <w:b w:val="false"/>
          <w:i w:val="false"/>
          <w:color w:val="000000"/>
          <w:sz w:val="28"/>
        </w:rPr>
        <w:t>
      4) таңдалған ғылыми бағыт бойынша ғылыми нәтижелердің болуы және сапасы (мақалалар немесе шолулар, отандық және шетелдік монографиялар, монографиядағы тарау, патенттер, енгізулер және т.б.);</w:t>
      </w:r>
    </w:p>
    <w:p>
      <w:pPr>
        <w:spacing w:after="0"/>
        <w:ind w:left="0"/>
        <w:jc w:val="both"/>
      </w:pPr>
      <w:r>
        <w:rPr>
          <w:rFonts w:ascii="Times New Roman"/>
          <w:b w:val="false"/>
          <w:i w:val="false"/>
          <w:color w:val="000000"/>
          <w:sz w:val="28"/>
        </w:rPr>
        <w:t>
      5) таңдаулы ғылыми бағыт бойынша беделді халықаралық рецензияланатын журналдарда жетекші шетелдік ғалымдармен бірлескен авторлықпен мақалалардың болуы;</w:t>
      </w:r>
    </w:p>
    <w:p>
      <w:pPr>
        <w:spacing w:after="0"/>
        <w:ind w:left="0"/>
        <w:jc w:val="both"/>
      </w:pPr>
      <w:r>
        <w:rPr>
          <w:rFonts w:ascii="Times New Roman"/>
          <w:b w:val="false"/>
          <w:i w:val="false"/>
          <w:color w:val="000000"/>
          <w:sz w:val="28"/>
        </w:rPr>
        <w:t>
      6) соңғы жылы ЖЖОКБҰ-да кемінде бір пәнді немесе бірнеше пәндерді оқыту;</w:t>
      </w:r>
    </w:p>
    <w:p>
      <w:pPr>
        <w:spacing w:after="0"/>
        <w:ind w:left="0"/>
        <w:jc w:val="both"/>
      </w:pPr>
      <w:r>
        <w:rPr>
          <w:rFonts w:ascii="Times New Roman"/>
          <w:b w:val="false"/>
          <w:i w:val="false"/>
          <w:color w:val="000000"/>
          <w:sz w:val="28"/>
        </w:rPr>
        <w:t>
      7) философия докторы (PhD) немесе сала докторы ғылыми дәрежесін алған кадрларды дайындау;</w:t>
      </w:r>
    </w:p>
    <w:p>
      <w:pPr>
        <w:spacing w:after="0"/>
        <w:ind w:left="0"/>
        <w:jc w:val="both"/>
      </w:pPr>
      <w:r>
        <w:rPr>
          <w:rFonts w:ascii="Times New Roman"/>
          <w:b w:val="false"/>
          <w:i w:val="false"/>
          <w:color w:val="000000"/>
          <w:sz w:val="28"/>
        </w:rPr>
        <w:t>
      8) өндіріске енгізу үшін ғылыми және ғылыми-техникалық қызметтің расталған нәтижелері;</w:t>
      </w:r>
    </w:p>
    <w:p>
      <w:pPr>
        <w:spacing w:after="0"/>
        <w:ind w:left="0"/>
        <w:jc w:val="both"/>
      </w:pPr>
      <w:r>
        <w:rPr>
          <w:rFonts w:ascii="Times New Roman"/>
          <w:b w:val="false"/>
          <w:i w:val="false"/>
          <w:color w:val="000000"/>
          <w:sz w:val="28"/>
        </w:rPr>
        <w:t>
      9) ғылыми зерттеулердің сапасын, нәтижелілігін және әсерін арттыруға бағытталған қоғамдық жұмыс.";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"7. Комиссия мүшелерінің арасынан сыйлықтар алуға ұсынылған жұмыстарды алдын ала қарау үшін ғылым салалары бойынша секциялар құрылады. Секциялар жұмыстарды бағалайды және Комиссия айқындаған ғылыми жетістіктерді бағалау көрсеткіштеріне сәйкес әрбір үміткер бойынша қорытынды береді.</w:t>
      </w:r>
    </w:p>
    <w:bookmarkEnd w:id="12"/>
    <w:p>
      <w:pPr>
        <w:spacing w:after="0"/>
        <w:ind w:left="0"/>
        <w:jc w:val="both"/>
      </w:pPr>
      <w:r>
        <w:rPr>
          <w:rFonts w:ascii="Times New Roman"/>
          <w:b w:val="false"/>
          <w:i w:val="false"/>
          <w:color w:val="000000"/>
          <w:sz w:val="28"/>
        </w:rPr>
        <w:t>
      Секция жұмысын Комиссия отырысына қатысатын мүшелердің көпшілік даусымен ашық дауыс беру арқылы сайланатын секция басшысы басқарады. Әр секция кемінде 3 (үш) мүшеден тұрады.</w:t>
      </w:r>
    </w:p>
    <w:p>
      <w:pPr>
        <w:spacing w:after="0"/>
        <w:ind w:left="0"/>
        <w:jc w:val="both"/>
      </w:pPr>
      <w:r>
        <w:rPr>
          <w:rFonts w:ascii="Times New Roman"/>
          <w:b w:val="false"/>
          <w:i w:val="false"/>
          <w:color w:val="000000"/>
          <w:sz w:val="28"/>
        </w:rPr>
        <w:t>
      Секциялар Комиссия айқындаған көрсеткіштерге сәйкес әрбір қатысушы бойынша 5 (бес) жұмыс күні ішінде қорытынды 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6-тармағындағы</w:t>
      </w:r>
      <w:r>
        <w:rPr>
          <w:rFonts w:ascii="Times New Roman"/>
          <w:b w:val="false"/>
          <w:i w:val="false"/>
          <w:color w:val="000000"/>
          <w:sz w:val="28"/>
        </w:rPr>
        <w:t xml:space="preserve"> ғылыми жетістіктерді бағалау көрсеткіштері бойынша секциялар ұсынылған растайтын материалдар мен құжаттардың таңдалған көрсеткіштерге сәйкестігін растайды немесе растамайды. Негізделген күмән болған жағдайда секция үміткер көрсеткен ақпарат пен балдарды растамайды.";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xml:space="preserve">
      "9. Үміткер дұрыс емес мәліметтер ұсынған жағдайда, секциялар Комиссияға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мерзімде жазбаша негіздемесімен бірге оны үміткерлер тізімінен шығару туралы ұсыныс береді. Комиссияның шешімімен шығарылған үміткер келесі 3 (үш) жыл ішінде Конкурсқа қатысуға жіберілмейді.";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"11. Комиссия секциялардың қорытындылары негізінде оларды алған күннен бастап 5 (бес) жұмыс күні ішінде уәкілетті органға сыйлық беру жөніндегі шешімді енгізеді.</w:t>
      </w:r>
    </w:p>
    <w:bookmarkEnd w:id="14"/>
    <w:p>
      <w:pPr>
        <w:spacing w:after="0"/>
        <w:ind w:left="0"/>
        <w:jc w:val="both"/>
      </w:pPr>
      <w:r>
        <w:rPr>
          <w:rFonts w:ascii="Times New Roman"/>
          <w:b w:val="false"/>
          <w:i w:val="false"/>
          <w:color w:val="000000"/>
          <w:sz w:val="28"/>
        </w:rPr>
        <w:t>
      Комиссияның сыйлық беру туралы шешімі көпшілік дауыспен қабылданады. Комиссия мүшелерінің дауыстары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Сыйлықтардың жалпы саны Комиссияның шешімі бойынша ғылымның әрбір бағыты бойынша келіп түскен өтінімдердің санына байланысты ғылыми бағыттар арасында бөлінеді.";</w:t>
      </w:r>
    </w:p>
    <w:bookmarkStart w:name="z23" w:id="15"/>
    <w:p>
      <w:pPr>
        <w:spacing w:after="0"/>
        <w:ind w:left="0"/>
        <w:jc w:val="both"/>
      </w:pPr>
      <w:r>
        <w:rPr>
          <w:rFonts w:ascii="Times New Roman"/>
          <w:b w:val="false"/>
          <w:i w:val="false"/>
          <w:color w:val="000000"/>
          <w:sz w:val="28"/>
        </w:rPr>
        <w:t>
      мынадай мазмұндағы 11-1 тармақпен толықтырылсын:</w:t>
      </w:r>
    </w:p>
    <w:bookmarkEnd w:id="15"/>
    <w:bookmarkStart w:name="z24" w:id="16"/>
    <w:p>
      <w:pPr>
        <w:spacing w:after="0"/>
        <w:ind w:left="0"/>
        <w:jc w:val="both"/>
      </w:pPr>
      <w:r>
        <w:rPr>
          <w:rFonts w:ascii="Times New Roman"/>
          <w:b w:val="false"/>
          <w:i w:val="false"/>
          <w:color w:val="000000"/>
          <w:sz w:val="28"/>
        </w:rPr>
        <w:t xml:space="preserve">
      "11-1. Комиссияның шешіміне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шағым жасалады.</w:t>
      </w:r>
    </w:p>
    <w:bookmarkEnd w:id="16"/>
    <w:p>
      <w:pPr>
        <w:spacing w:after="0"/>
        <w:ind w:left="0"/>
        <w:jc w:val="both"/>
      </w:pPr>
      <w:r>
        <w:rPr>
          <w:rFonts w:ascii="Times New Roman"/>
          <w:b w:val="false"/>
          <w:i w:val="false"/>
          <w:color w:val="000000"/>
          <w:sz w:val="28"/>
        </w:rPr>
        <w:t xml:space="preserve">
      Комиссияның шешімдеріне шағымдану конкурстың алдын ала нәтижелері ресми жарияланғаннан кейін бір күн ішінде апелляциялық комиссияға шағым беру арқылы жүзеге асырылады. </w:t>
      </w:r>
    </w:p>
    <w:p>
      <w:pPr>
        <w:spacing w:after="0"/>
        <w:ind w:left="0"/>
        <w:jc w:val="both"/>
      </w:pPr>
      <w:r>
        <w:rPr>
          <w:rFonts w:ascii="Times New Roman"/>
          <w:b w:val="false"/>
          <w:i w:val="false"/>
          <w:color w:val="000000"/>
          <w:sz w:val="28"/>
        </w:rPr>
        <w:t>
      Шағымдану кезеңінде ғылыми жетістіктер туралы мәліметтердегі, сондай-ақ растайтын құжаттардағы өзгерістерге жол берілмейді.</w:t>
      </w:r>
    </w:p>
    <w:p>
      <w:pPr>
        <w:spacing w:after="0"/>
        <w:ind w:left="0"/>
        <w:jc w:val="both"/>
      </w:pPr>
      <w:r>
        <w:rPr>
          <w:rFonts w:ascii="Times New Roman"/>
          <w:b w:val="false"/>
          <w:i w:val="false"/>
          <w:color w:val="000000"/>
          <w:sz w:val="28"/>
        </w:rPr>
        <w:t xml:space="preserve">
      Апелляциялық комиссия Комиссиямен бірге құрылады және оның мүшелерінен тұрмайды. Қажет болған жағдайда апелляциялық комиссия шағымды онлайн-режимде апелляцияға шағым берген адамды шақыра отырып қарайды. </w:t>
      </w:r>
    </w:p>
    <w:p>
      <w:pPr>
        <w:spacing w:after="0"/>
        <w:ind w:left="0"/>
        <w:jc w:val="both"/>
      </w:pPr>
      <w:r>
        <w:rPr>
          <w:rFonts w:ascii="Times New Roman"/>
          <w:b w:val="false"/>
          <w:i w:val="false"/>
          <w:color w:val="000000"/>
          <w:sz w:val="28"/>
        </w:rPr>
        <w:t xml:space="preserve">
      Өтінішті қарау нәтижелері бойынша Комиссия 5 (бес) жұмыс күні ішінде негізделген жауапты ақпараттық жүйеде жариялайды.";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"15. Сыйлық бір адамға келесі он жыл ішінде бір реттен артық берілмейді.</w:t>
      </w:r>
    </w:p>
    <w:bookmarkEnd w:id="17"/>
    <w:p>
      <w:pPr>
        <w:spacing w:after="0"/>
        <w:ind w:left="0"/>
        <w:jc w:val="both"/>
      </w:pPr>
      <w:r>
        <w:rPr>
          <w:rFonts w:ascii="Times New Roman"/>
          <w:b w:val="false"/>
          <w:i w:val="false"/>
          <w:color w:val="000000"/>
          <w:sz w:val="28"/>
        </w:rPr>
        <w:t>
      Соңғы он жылдағы "Жоғары оқу орнының үздік оқытушысы" атағының иегерлері аталған конкурсқа қатыспайды.";</w:t>
      </w:r>
    </w:p>
    <w:bookmarkStart w:name="z27" w:id="18"/>
    <w:p>
      <w:pPr>
        <w:spacing w:after="0"/>
        <w:ind w:left="0"/>
        <w:jc w:val="both"/>
      </w:pPr>
      <w:r>
        <w:rPr>
          <w:rFonts w:ascii="Times New Roman"/>
          <w:b w:val="false"/>
          <w:i w:val="false"/>
          <w:color w:val="000000"/>
          <w:sz w:val="28"/>
        </w:rPr>
        <w:t xml:space="preserve">
      көрсетілген Қағидаларда </w:t>
      </w:r>
      <w:r>
        <w:rPr>
          <w:rFonts w:ascii="Times New Roman"/>
          <w:b w:val="false"/>
          <w:i w:val="false"/>
          <w:color w:val="000000"/>
          <w:sz w:val="28"/>
        </w:rPr>
        <w:t>2 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8"/>
    <w:bookmarkStart w:name="z28" w:id="19"/>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19"/>
    <w:bookmarkStart w:name="z29"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30" w:id="21"/>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 ресурсында орналастыруды;</w:t>
      </w:r>
    </w:p>
    <w:bookmarkEnd w:id="21"/>
    <w:bookmarkStart w:name="z31" w:id="22"/>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2"/>
    <w:bookmarkStart w:name="z32"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23"/>
    <w:bookmarkStart w:name="z33" w:id="2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2022 жылғы 2 қарашадағы</w:t>
            </w:r>
            <w:r>
              <w:br/>
            </w:r>
            <w:r>
              <w:rPr>
                <w:rFonts w:ascii="Times New Roman"/>
                <w:b w:val="false"/>
                <w:i w:val="false"/>
                <w:color w:val="000000"/>
                <w:sz w:val="20"/>
              </w:rPr>
              <w:t>№ 130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"Үздік ғылыми қызметкер" </w:t>
            </w:r>
            <w:r>
              <w:br/>
            </w:r>
            <w:r>
              <w:rPr>
                <w:rFonts w:ascii="Times New Roman"/>
                <w:b w:val="false"/>
                <w:i w:val="false"/>
                <w:color w:val="000000"/>
                <w:sz w:val="20"/>
              </w:rPr>
              <w:t xml:space="preserve">жыл сайынғы сыйлығын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146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жылғы "Үздік ғылыми қызметкер" сыйлығын тағайындау</w:t>
            </w:r>
          </w:p>
          <w:p>
            <w:pPr>
              <w:spacing w:after="20"/>
              <w:ind w:left="20"/>
              <w:jc w:val="both"/>
            </w:pPr>
          </w:p>
          <w:p>
            <w:pPr>
              <w:spacing w:after="20"/>
              <w:ind w:left="20"/>
              <w:jc w:val="both"/>
            </w:pPr>
            <w:r>
              <w:rPr>
                <w:rFonts w:ascii="Times New Roman"/>
                <w:b/>
                <w:i w:val="false"/>
                <w:color w:val="000000"/>
                <w:sz w:val="20"/>
              </w:rPr>
              <w:t>
туралы куәлігі __________________ саласындағы жоғары жетістіктері үшін</w:t>
            </w:r>
          </w:p>
          <w:p>
            <w:pPr>
              <w:spacing w:after="20"/>
              <w:ind w:left="20"/>
              <w:jc w:val="both"/>
            </w:pPr>
            <w:r>
              <w:rPr>
                <w:rFonts w:ascii="Times New Roman"/>
                <w:b/>
                <w:i w:val="false"/>
                <w:color w:val="000000"/>
                <w:sz w:val="20"/>
              </w:rPr>
              <w:t>
Тегі, аты және әкесінің аты (бар болған жағдайда) беріледі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