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5b98" w14:textId="acc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рхитектурасын дамыту жөніндегі талаптарды бекіту туралы" Қазақстан Республикасы Ақпарат және коммуникациялар министрінің 2018 жылғы 31 мамырдағы № 2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31 қазандағы № 405/НҚ бұйрығы. Қазақстан Республикасының Әділет министрлігінде 2022 жылғы 7 қарашада № 30426 болып тіркелді. Күші жойылды - Қазақстан Республикасының Цифрлық даму, инновациялар және аэроғарыш өнеркәсібі министрінің 2024 жылғы 12 шiлдедегi № 420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2.07.2024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рхитектурасын дамыту жөніндегі талаптарды бекіту туралы" Қазақстан Республикасы Ақпарат және коммуникациялар министрінің 2018 жылғы 31 мамырдағы № 239 (Нормативтік құқықтық актілерді мемлекеттік тіркеу тізілімінде № 12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рхитектурасын дамыту жөніндегі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тің" архитектурасын дамыту жөніндегі талапт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электрондық үкіметтің" архитектурасын дамыту жөніндегі талаптар (бұдан әрі - Талаптар) "Ақпараттанды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7-бабының 10) тармақшасына сәйкес әзірлен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арда мынадай негiзгi ұғымдар пайдаланыла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архитектурасы – тиісті салалар (аялар) бөлінісінде мемлекеттік басқарудың міндеттерін, функцияларын қоса алғанда, "электрондық үкіметтің" ақпараттандыру объектілерінің цифрлық нысандағы сипаттамас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iметтiң" сервистік интеграторы – "электрондық үкіметтің" архитектурасын дамытуды әдістемелік қамтамасыз ету жөніндегі функциялар, сондай-ақ осы Заңда көзделген өзге де функциялар жүктелген, Қазақстан Республикасының Үкiметi айқындайтын заңды тұлғ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инжиниринг – ұйым қызметінің тиімділігін, сапасын және нәтижелілігін арттыру мақсатында ағымдағы жұмыс процесін қайта өзгер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ектерді басқару – деректерді айқындауға, құруға, жинауға, жинақтауға, сақтауға, таратуға, жоюға, қолдауға, сондай-ақ олардың талдауын, сапасын, қолжетімділігін, қорғалуын қамтамасыз етуге байланысты процес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Электрондық үкiметтiң" архитектурасын "электрондық үкімет" сервистік интеграторы дамытуды қамтамасыз ет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Электрондық үкімет" архитектурасын дамыту оны ағымдағы жай - күйден жоспарлы нысаналы жай-күйге - цифрлық мемлекетке біртіндеп көшірудің тұрақты серпінді процесі болып таб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Электрондық үкімет" архитектурасының жоспарлы нысаналы жай-күйі мемлекеттік жоспарлау жүйесінің құжаттарында белгіленген басымдықтар негізге алына отырып айқында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Электрондық үкімет" архитектурасын дамытудың алғышартта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лық а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цифрлық трансформация стратегияларының нысаналы көрсеткіштеріне қол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терді реинжинирингтің мақсатты нұсқасына қол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д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" архитектурасын іске асыру мониторингінің нәтижелері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Электрондық үкімет" архитектурасын дамыту келесі түйінді талаптар негізінде жүзеге асырыла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нысанда көрсетілген мемлекеттік органдардың қызметі мен құр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андыру саласындағы проблемаларды шешудің бірігей тәсілі (мемлекет азаматтардың қажеттіліктерін қанағаттандыр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дің барлық жерде және белсенді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ді цифрлық экожүйенің негізгі элементі ретінде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бағдарламалық кодтарға көшу (ақпараттандыру объектісін құруға және пайдалануға арналған шығындар мен оның жұмыс істеуінен алынған экономикалық тиімділік арасындағы ұтымды арақатын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 озық технологиялар интеграторы рет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қызметінің айқындығы мен ашықт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