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78ec" w14:textId="9ca7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құжаттарын ұсыну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9 қарашадағы № 690 бұйрығы. Қазақстан Республикасының Әділет министрлігінде 2022 жылғы 10 қарашада № 30485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2021 жылғы 2 қаңтардағы Қазақстан Республикасы Экология кодексінің 392-бабының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"Қалдықтарды жинаудың, қайта өңдеудің және кәдеге жаратудың меншікті жүйесі бар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қайта өңдеуді және кәдеге жаратуды растайтын құжаттарды ұсыну қағидаларын бекіту туралы" 2015 жылғы 10 желтоқсандағы № 708 </w:t>
      </w:r>
      <w:r>
        <w:rPr>
          <w:rFonts w:ascii="Times New Roman"/>
          <w:b w:val="false"/>
          <w:i w:val="false"/>
          <w:color w:val="000000"/>
          <w:sz w:val="28"/>
        </w:rPr>
        <w:t>бұйрықтың</w:t>
      </w:r>
      <w:r>
        <w:rPr>
          <w:rFonts w:ascii="Times New Roman"/>
          <w:b w:val="false"/>
          <w:i w:val="false"/>
          <w:color w:val="000000"/>
          <w:sz w:val="28"/>
        </w:rPr>
        <w:t xml:space="preserve"> (нормативтік құқықтық актілерді мемлекеттік тіркеу тізілімінде № 12580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ұсынылуын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9 қарашадағы</w:t>
            </w:r>
            <w:r>
              <w:br/>
            </w:r>
            <w:r>
              <w:rPr>
                <w:rFonts w:ascii="Times New Roman"/>
                <w:b w:val="false"/>
                <w:i w:val="false"/>
                <w:color w:val="000000"/>
                <w:sz w:val="20"/>
              </w:rPr>
              <w:t xml:space="preserve">№ 690 бұйрығына </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(бұдан әрі – Кодекс) 392-бабының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ұсыну тәртібін айқындайды. </w:t>
      </w:r>
    </w:p>
    <w:bookmarkStart w:name="z14" w:id="7"/>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7"/>
    <w:bookmarkStart w:name="z15" w:id="8"/>
    <w:p>
      <w:pPr>
        <w:spacing w:after="0"/>
        <w:ind w:left="0"/>
        <w:jc w:val="both"/>
      </w:pPr>
      <w:r>
        <w:rPr>
          <w:rFonts w:ascii="Times New Roman"/>
          <w:b w:val="false"/>
          <w:i w:val="false"/>
          <w:color w:val="000000"/>
          <w:sz w:val="28"/>
        </w:rPr>
        <w:t>
      1) қоршаған ортаны қорғау саласындағы уәкілетті орган (бұдан әрі – уәкілетті орган ) – қоршаған ортаны қорғау мен табиғатты пайдалану саласындағы басшылықты және салааралық үйлестіруді жүзеге асыратын орталық атқарушы орган;</w:t>
      </w:r>
    </w:p>
    <w:bookmarkEnd w:id="8"/>
    <w:bookmarkStart w:name="z16" w:id="9"/>
    <w:p>
      <w:pPr>
        <w:spacing w:after="0"/>
        <w:ind w:left="0"/>
        <w:jc w:val="both"/>
      </w:pPr>
      <w:r>
        <w:rPr>
          <w:rFonts w:ascii="Times New Roman"/>
          <w:b w:val="false"/>
          <w:i w:val="false"/>
          <w:color w:val="000000"/>
          <w:sz w:val="28"/>
        </w:rPr>
        <w:t xml:space="preserve">
      2) меншікті жүйе –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пайдалану арқылы өндірушілердің (импорттаушылардың) кеңейтілген міндеттемелерін іске асыру тәсілі;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өндірушілер (импортаушылар) – Кодекстің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бекіткен тізбе бойынша Қазақстан Республикасының аумағында өндіруді және (немесе) Қазақстан Республикасының аумағына әкелуді жүзеге асыратын жеке және заңды тұлғалар;</w:t>
      </w:r>
    </w:p>
    <w:bookmarkStart w:name="z18" w:id="10"/>
    <w:p>
      <w:pPr>
        <w:spacing w:after="0"/>
        <w:ind w:left="0"/>
        <w:jc w:val="both"/>
      </w:pPr>
      <w:r>
        <w:rPr>
          <w:rFonts w:ascii="Times New Roman"/>
          <w:b w:val="false"/>
          <w:i w:val="false"/>
          <w:color w:val="000000"/>
          <w:sz w:val="28"/>
        </w:rPr>
        <w:t>
      4) өндірушілердің (импорттаушылардың) кеңейтілген міндеттемелері –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ету бойынша өндірушілердің (импорттаушылардың) міндеттемелері;</w:t>
      </w:r>
    </w:p>
    <w:bookmarkEnd w:id="10"/>
    <w:bookmarkStart w:name="z19" w:id="11"/>
    <w:p>
      <w:pPr>
        <w:spacing w:after="0"/>
        <w:ind w:left="0"/>
        <w:jc w:val="both"/>
      </w:pPr>
      <w:r>
        <w:rPr>
          <w:rFonts w:ascii="Times New Roman"/>
          <w:b w:val="false"/>
          <w:i w:val="false"/>
          <w:color w:val="000000"/>
          <w:sz w:val="28"/>
        </w:rPr>
        <w:t>
      5) өтініш беруші – осы Қағидаларда көзделген тәртіппен уәкілетті органның мекенжайына сұрау салуды жіберген өндіруші (импорттаушы).</w:t>
      </w:r>
    </w:p>
    <w:bookmarkEnd w:id="11"/>
    <w:bookmarkStart w:name="z20" w:id="12"/>
    <w:p>
      <w:pPr>
        <w:spacing w:after="0"/>
        <w:ind w:left="0"/>
        <w:jc w:val="both"/>
      </w:pPr>
      <w:r>
        <w:rPr>
          <w:rFonts w:ascii="Times New Roman"/>
          <w:b w:val="false"/>
          <w:i w:val="false"/>
          <w:color w:val="000000"/>
          <w:sz w:val="28"/>
        </w:rPr>
        <w:t>
      6) өндірушілердің (импорттаушылардың) кеңейтілген міндеттемелерінің операторы (бұдан әрі – Оператор) – өндірушілердің (импорттаушылардың) кеңейтілген міндеттемелерін қағидасын жүзуге асыру мақсатында Қазақстан Республикасының Үкіметінің шешімімен айқындалған заңды тұлға.</w:t>
      </w:r>
    </w:p>
    <w:bookmarkEnd w:id="12"/>
    <w:p>
      <w:pPr>
        <w:spacing w:after="0"/>
        <w:ind w:left="0"/>
        <w:jc w:val="both"/>
      </w:pPr>
      <w:r>
        <w:rPr>
          <w:rFonts w:ascii="Times New Roman"/>
          <w:b w:val="false"/>
          <w:i w:val="false"/>
          <w:color w:val="000000"/>
          <w:sz w:val="28"/>
        </w:rPr>
        <w:t xml:space="preserve">
      Осы Қағидаларда пайдаланылған өзге де ұғымдар мен анықтамалар </w:t>
      </w:r>
      <w:r>
        <w:rPr>
          <w:rFonts w:ascii="Times New Roman"/>
          <w:b w:val="false"/>
          <w:i w:val="false"/>
          <w:color w:val="000000"/>
          <w:sz w:val="28"/>
        </w:rPr>
        <w:t>Кодекске</w:t>
      </w:r>
      <w:r>
        <w:rPr>
          <w:rFonts w:ascii="Times New Roman"/>
          <w:b w:val="false"/>
          <w:i w:val="false"/>
          <w:color w:val="000000"/>
          <w:sz w:val="28"/>
        </w:rPr>
        <w:t xml:space="preserve"> сәйкес қолданылады. </w:t>
      </w:r>
    </w:p>
    <w:bookmarkStart w:name="z21" w:id="13"/>
    <w:p>
      <w:pPr>
        <w:spacing w:after="0"/>
        <w:ind w:left="0"/>
        <w:jc w:val="left"/>
      </w:pPr>
      <w:r>
        <w:rPr>
          <w:rFonts w:ascii="Times New Roman"/>
          <w:b/>
          <w:i w:val="false"/>
          <w:color w:val="000000"/>
        </w:rPr>
        <w:t xml:space="preserve"> 2-тарау.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меншікті жүйесі бар өндірушілердің (импорттаушылардың) ұсыну тәртібі</w:t>
      </w:r>
    </w:p>
    <w:bookmarkEnd w:id="13"/>
    <w:bookmarkStart w:name="z22" w:id="14"/>
    <w:p>
      <w:pPr>
        <w:spacing w:after="0"/>
        <w:ind w:left="0"/>
        <w:jc w:val="both"/>
      </w:pPr>
      <w:r>
        <w:rPr>
          <w:rFonts w:ascii="Times New Roman"/>
          <w:b w:val="false"/>
          <w:i w:val="false"/>
          <w:color w:val="000000"/>
          <w:sz w:val="28"/>
        </w:rPr>
        <w:t>
      3. Өтініш беруші жартыжылдықта бір рет, бірақ есепті жартыжылдықтан кейінгі айдың 20-күнінен кешіктірмей уәкілетті органға өз жүйесін пайдалану арқылы өндірушілердің (импорттаушылардың) кеңейтілген міндеттемелерінің орындалғанын растайтын мынадай құжаттарды электрондық жеткізгіште қоса бере отырып, еркін нысанда өтінішті ұсынады:</w:t>
      </w:r>
    </w:p>
    <w:bookmarkEnd w:id="14"/>
    <w:bookmarkStart w:name="z23" w:id="15"/>
    <w:p>
      <w:pPr>
        <w:spacing w:after="0"/>
        <w:ind w:left="0"/>
        <w:jc w:val="both"/>
      </w:pPr>
      <w:r>
        <w:rPr>
          <w:rFonts w:ascii="Times New Roman"/>
          <w:b w:val="false"/>
          <w:i w:val="false"/>
          <w:color w:val="000000"/>
          <w:sz w:val="28"/>
        </w:rPr>
        <w:t>
      1) Қағидалардың осы тармағының 2) тармақшасына сәйкес ұсынылатын түгендеу тізімдемесіндегі реттік нөмірге сілтеме жасай отырып, қалдықтарды жинау, тасымалдау, қайта пайдалануға дайындау, сұрыптау, өңдеу, қайта өңдеу, залалсыздандыру және (немесе) кәдеге жарату үшін меншікті техникасы мен жабдықтарының пайдаланудың сипаттамасы бар қалдықтарды жинау, тасымалдау, қайта пайдалануға дайындау, сұрыптау, өңдеу, қайта өңдеу, залалсыздандыру және (немесе) кәдеге жарату бойынша қызметке арналған өндірушінің (импорттаушының) технологиялық регламенті. Технологиялық регламентте қалдықтарды жинау, тасымалдау, қайта пайдалануға дайындау, сұрыптау, өңдеу, қайта өңдеу, залалсыздандыру және (немесе) кәдеге жарату процестері, сондай-ақ олардың нақты орналасқан жері (мекенжайы) көрсетіле отырып, оларды жүзеге асыру орындары жеке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(бұдан әрі – № 562 бұйрық) бекітілген нысанға сәйкес ресімделген өндірушінің (импорттаушының) меншікті техника мен жабдық бөлігіндегі негізгі құралдарының түгендеу тізімдемесі және (немесе) меншікті техника мен жабдық бөлігіндегі қорлардың түгендеу тізімдемесі;</w:t>
      </w:r>
    </w:p>
    <w:bookmarkStart w:name="z25" w:id="16"/>
    <w:p>
      <w:pPr>
        <w:spacing w:after="0"/>
        <w:ind w:left="0"/>
        <w:jc w:val="both"/>
      </w:pPr>
      <w:r>
        <w:rPr>
          <w:rFonts w:ascii="Times New Roman"/>
          <w:b w:val="false"/>
          <w:i w:val="false"/>
          <w:color w:val="000000"/>
          <w:sz w:val="28"/>
        </w:rPr>
        <w:t xml:space="preserve">
      3) қалдықтарды жинауды растайтын құжаттарды, атап айтқанда: </w:t>
      </w:r>
    </w:p>
    <w:bookmarkEnd w:id="16"/>
    <w:p>
      <w:pPr>
        <w:spacing w:after="0"/>
        <w:ind w:left="0"/>
        <w:jc w:val="both"/>
      </w:pPr>
      <w:r>
        <w:rPr>
          <w:rFonts w:ascii="Times New Roman"/>
          <w:b w:val="false"/>
          <w:i w:val="false"/>
          <w:color w:val="000000"/>
          <w:sz w:val="28"/>
        </w:rPr>
        <w:t>
      стационарлық және (немесе) жылжымалы жинау пункттері арқылы жинау кезінде қалдықтарды қабылдап алу-беру актісі;</w:t>
      </w:r>
    </w:p>
    <w:p>
      <w:pPr>
        <w:spacing w:after="0"/>
        <w:ind w:left="0"/>
        <w:jc w:val="both"/>
      </w:pPr>
      <w:r>
        <w:rPr>
          <w:rFonts w:ascii="Times New Roman"/>
          <w:b w:val="false"/>
          <w:i w:val="false"/>
          <w:color w:val="000000"/>
          <w:sz w:val="28"/>
        </w:rPr>
        <w:t>
      жиналған қалдықтардың әрбір партиясы үшін тексерілген таразы жабдығында өлшеу нәтижелері туралы сертификаттар;</w:t>
      </w:r>
    </w:p>
    <w:p>
      <w:pPr>
        <w:spacing w:after="0"/>
        <w:ind w:left="0"/>
        <w:jc w:val="both"/>
      </w:pPr>
      <w:r>
        <w:rPr>
          <w:rFonts w:ascii="Times New Roman"/>
          <w:b w:val="false"/>
          <w:i w:val="false"/>
          <w:color w:val="000000"/>
          <w:sz w:val="28"/>
        </w:rPr>
        <w:t>
      таразы жабдығын тексеру сертификаттары;</w:t>
      </w:r>
    </w:p>
    <w:p>
      <w:pPr>
        <w:spacing w:after="0"/>
        <w:ind w:left="0"/>
        <w:jc w:val="both"/>
      </w:pPr>
      <w:r>
        <w:rPr>
          <w:rFonts w:ascii="Times New Roman"/>
          <w:b w:val="false"/>
          <w:i w:val="false"/>
          <w:color w:val="000000"/>
          <w:sz w:val="28"/>
        </w:rPr>
        <w:t xml:space="preserve">
      № 562 </w:t>
      </w:r>
      <w:r>
        <w:rPr>
          <w:rFonts w:ascii="Times New Roman"/>
          <w:b w:val="false"/>
          <w:i w:val="false"/>
          <w:color w:val="000000"/>
          <w:sz w:val="28"/>
        </w:rPr>
        <w:t>бұйрық</w:t>
      </w:r>
      <w:r>
        <w:rPr>
          <w:rFonts w:ascii="Times New Roman"/>
          <w:b w:val="false"/>
          <w:i w:val="false"/>
          <w:color w:val="000000"/>
          <w:sz w:val="28"/>
        </w:rPr>
        <w:t xml:space="preserve"> бұйрығымен бекітілген нысанға сәйкес ресімделген жиналатын қалдықтарға арналған қорлардың кіріс ордерін;</w:t>
      </w:r>
    </w:p>
    <w:bookmarkStart w:name="z26" w:id="17"/>
    <w:p>
      <w:pPr>
        <w:spacing w:after="0"/>
        <w:ind w:left="0"/>
        <w:jc w:val="both"/>
      </w:pPr>
      <w:r>
        <w:rPr>
          <w:rFonts w:ascii="Times New Roman"/>
          <w:b w:val="false"/>
          <w:i w:val="false"/>
          <w:color w:val="000000"/>
          <w:sz w:val="28"/>
        </w:rPr>
        <w:t xml:space="preserve">
      4) қалдықтарды тасымалдауды растайтын құжаттарды, атап айтқанда: </w:t>
      </w:r>
    </w:p>
    <w:bookmarkEnd w:id="17"/>
    <w:p>
      <w:pPr>
        <w:spacing w:after="0"/>
        <w:ind w:left="0"/>
        <w:jc w:val="both"/>
      </w:pPr>
      <w:r>
        <w:rPr>
          <w:rFonts w:ascii="Times New Roman"/>
          <w:b w:val="false"/>
          <w:i w:val="false"/>
          <w:color w:val="000000"/>
          <w:sz w:val="28"/>
        </w:rPr>
        <w:t>
      жол парақтарын және (немесе) тауарлық-көліктік жүкқұжаттарды және (немесе) теміржол көліктік жүкқұжаттарды;</w:t>
      </w:r>
    </w:p>
    <w:bookmarkStart w:name="z27" w:id="18"/>
    <w:p>
      <w:pPr>
        <w:spacing w:after="0"/>
        <w:ind w:left="0"/>
        <w:jc w:val="both"/>
      </w:pPr>
      <w:r>
        <w:rPr>
          <w:rFonts w:ascii="Times New Roman"/>
          <w:b w:val="false"/>
          <w:i w:val="false"/>
          <w:color w:val="000000"/>
          <w:sz w:val="28"/>
        </w:rPr>
        <w:t>
      5) қалдықтарды қайта өңдеуді растайтын құжаттар, атап айтқанда:</w:t>
      </w:r>
    </w:p>
    <w:bookmarkEnd w:id="18"/>
    <w:p>
      <w:pPr>
        <w:spacing w:after="0"/>
        <w:ind w:left="0"/>
        <w:jc w:val="both"/>
      </w:pPr>
      <w:r>
        <w:rPr>
          <w:rFonts w:ascii="Times New Roman"/>
          <w:b w:val="false"/>
          <w:i w:val="false"/>
          <w:color w:val="000000"/>
          <w:sz w:val="28"/>
        </w:rPr>
        <w:t xml:space="preserve">
      № 562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ресімделген қорларды өндіріске арналған есептен шығару актісі және (немесе) "Бухгалтерлік есеп және қаржылық есептілік туралы" Қазақстан Республикасының Заңы 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өзге де құжаттар;</w:t>
      </w:r>
    </w:p>
    <w:p>
      <w:pPr>
        <w:spacing w:after="0"/>
        <w:ind w:left="0"/>
        <w:jc w:val="both"/>
      </w:pPr>
      <w:r>
        <w:rPr>
          <w:rFonts w:ascii="Times New Roman"/>
          <w:b w:val="false"/>
          <w:i w:val="false"/>
          <w:color w:val="000000"/>
          <w:sz w:val="28"/>
        </w:rPr>
        <w:t xml:space="preserve">
      № 562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ресімделген қалдықтарды қайта өңдеу нәтижесінде алынған дайын өнімге арналған қорлардың кіріс ордері;</w:t>
      </w:r>
    </w:p>
    <w:p>
      <w:pPr>
        <w:spacing w:after="0"/>
        <w:ind w:left="0"/>
        <w:jc w:val="both"/>
      </w:pPr>
      <w:r>
        <w:rPr>
          <w:rFonts w:ascii="Times New Roman"/>
          <w:b w:val="false"/>
          <w:i w:val="false"/>
          <w:color w:val="000000"/>
          <w:sz w:val="28"/>
        </w:rPr>
        <w:t>
      онда көрсетілген талаптар өндірілетін өнімге (тауарға) (бар болса) таратылған жағдайда, өндірілетін өнімнің ұлттық стандарттарға сәйкестігін растайтын құжаттар;</w:t>
      </w:r>
    </w:p>
    <w:bookmarkStart w:name="z28" w:id="19"/>
    <w:p>
      <w:pPr>
        <w:spacing w:after="0"/>
        <w:ind w:left="0"/>
        <w:jc w:val="both"/>
      </w:pPr>
      <w:r>
        <w:rPr>
          <w:rFonts w:ascii="Times New Roman"/>
          <w:b w:val="false"/>
          <w:i w:val="false"/>
          <w:color w:val="000000"/>
          <w:sz w:val="28"/>
        </w:rPr>
        <w:t>
      6) өнімді (тауарды) өткізуді және (немесе) әкелуді растайтын құжаттар мен мәліметтер, атап айтқанда:</w:t>
      </w:r>
    </w:p>
    <w:bookmarkEnd w:id="19"/>
    <w:p>
      <w:pPr>
        <w:spacing w:after="0"/>
        <w:ind w:left="0"/>
        <w:jc w:val="both"/>
      </w:pPr>
      <w:r>
        <w:rPr>
          <w:rFonts w:ascii="Times New Roman"/>
          <w:b w:val="false"/>
          <w:i w:val="false"/>
          <w:color w:val="000000"/>
          <w:sz w:val="28"/>
        </w:rPr>
        <w:t>
      бухгалтерлік есептің электрондық базасынан өткізілген өнім сатып алушылары және массасы туралы деректері бар дайын өнімді (тауарларды) өткізу туралы есеп;</w:t>
      </w:r>
    </w:p>
    <w:p>
      <w:pPr>
        <w:spacing w:after="0"/>
        <w:ind w:left="0"/>
        <w:jc w:val="both"/>
      </w:pPr>
      <w:r>
        <w:rPr>
          <w:rFonts w:ascii="Times New Roman"/>
          <w:b w:val="false"/>
          <w:i w:val="false"/>
          <w:color w:val="000000"/>
          <w:sz w:val="28"/>
        </w:rPr>
        <w:t>
      қалдық және дайын өнім бөлігінде есепті жартыжылдық бойынша материалдық мәлімдемесі;</w:t>
      </w:r>
    </w:p>
    <w:p>
      <w:pPr>
        <w:spacing w:after="0"/>
        <w:ind w:left="0"/>
        <w:jc w:val="both"/>
      </w:pPr>
      <w:r>
        <w:rPr>
          <w:rFonts w:ascii="Times New Roman"/>
          <w:b w:val="false"/>
          <w:i w:val="false"/>
          <w:color w:val="000000"/>
          <w:sz w:val="28"/>
        </w:rPr>
        <w:t xml:space="preserve">
      шарттар (келісімшарттар), буып-түю парақтары не өнім паспорты (бар болса); </w:t>
      </w:r>
    </w:p>
    <w:p>
      <w:pPr>
        <w:spacing w:after="0"/>
        <w:ind w:left="0"/>
        <w:jc w:val="both"/>
      </w:pPr>
      <w:r>
        <w:rPr>
          <w:rFonts w:ascii="Times New Roman"/>
          <w:b w:val="false"/>
          <w:i w:val="false"/>
          <w:color w:val="000000"/>
          <w:sz w:val="28"/>
        </w:rPr>
        <w:t>
      халықаралық тасымалдауды растайтын өнімге (тауарларға) арналған халықаралық тауар-көлік жүкқұжаттарын қоса алғанда, көлік жүкқұжаттары, сондай-ақ Қазақстан Республикасының аумағында өнімнің (тауарлардың) орнын ауыстыруын растайтын құжаттар;</w:t>
      </w:r>
    </w:p>
    <w:p>
      <w:pPr>
        <w:spacing w:after="0"/>
        <w:ind w:left="0"/>
        <w:jc w:val="both"/>
      </w:pPr>
      <w:r>
        <w:rPr>
          <w:rFonts w:ascii="Times New Roman"/>
          <w:b w:val="false"/>
          <w:i w:val="false"/>
          <w:color w:val="000000"/>
          <w:sz w:val="28"/>
        </w:rPr>
        <w:t xml:space="preserve">
      "Қазақстан Республикасы Ұлттық қауіпсіздік комитеті Шекара қызметінінің аумақтық бөлімшелері беретін мемлекеттік бақылаудан өту туралы талонның нысаны және оны ұсыну қағидаларын бекіту туралы" Қазақстан Республикасы Қаржы министрінің 2021 жылғы 13 мамырдағы № 450 және Қазақстан Республикасы Ұлттық қауіпсіздік комитеті төрағасының 2021 жылғы 17 мамырдағы № 55/қе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22773 болып тіркелген) бекітілген нысанға сәйкес ресімделген мемлекеттік бақылаудан өту туралы талон (бар болса);</w:t>
      </w:r>
    </w:p>
    <w:p>
      <w:pPr>
        <w:spacing w:after="0"/>
        <w:ind w:left="0"/>
        <w:jc w:val="both"/>
      </w:pPr>
      <w:r>
        <w:rPr>
          <w:rFonts w:ascii="Times New Roman"/>
          <w:b w:val="false"/>
          <w:i w:val="false"/>
          <w:color w:val="000000"/>
          <w:sz w:val="28"/>
        </w:rPr>
        <w:t>
      Осы тармақтың 3) және 6) тармақшаларында көзделген құжаттар қалдықтардың мен өнімдердің (тауарларының) массасы тоннамен көрсетуі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Уәкілетті орган Операторға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алынған құжаттарды жартыжылдықта бір рет, бірақ есепті жартыжылдықтан кейінгі айдың 30-күнінен кешіктірмей жібереді.</w:t>
      </w:r>
    </w:p>
    <w:bookmarkStart w:name="z30" w:id="20"/>
    <w:p>
      <w:pPr>
        <w:spacing w:after="0"/>
        <w:ind w:left="0"/>
        <w:jc w:val="both"/>
      </w:pPr>
      <w:r>
        <w:rPr>
          <w:rFonts w:ascii="Times New Roman"/>
          <w:b w:val="false"/>
          <w:i w:val="false"/>
          <w:color w:val="000000"/>
          <w:sz w:val="28"/>
        </w:rPr>
        <w:t>
      5. Оператор өтініш беруші ұсынған құжаттарды мынадай тәртіппен қарайды:</w:t>
      </w:r>
    </w:p>
    <w:bookmarkEnd w:id="20"/>
    <w:bookmarkStart w:name="z31" w:id="21"/>
    <w:p>
      <w:pPr>
        <w:spacing w:after="0"/>
        <w:ind w:left="0"/>
        <w:jc w:val="both"/>
      </w:pPr>
      <w:r>
        <w:rPr>
          <w:rFonts w:ascii="Times New Roman"/>
          <w:b w:val="false"/>
          <w:i w:val="false"/>
          <w:color w:val="000000"/>
          <w:sz w:val="28"/>
        </w:rPr>
        <w:t xml:space="preserve">
      1) Оператор құжаттар келіп түскен кезден бастап он жұмыс күні ішінде ұсынылған құжаттардың барын және толықтығын тексереді. </w:t>
      </w:r>
    </w:p>
    <w:bookmarkEnd w:id="21"/>
    <w:bookmarkStart w:name="z32" w:id="22"/>
    <w:p>
      <w:pPr>
        <w:spacing w:after="0"/>
        <w:ind w:left="0"/>
        <w:jc w:val="both"/>
      </w:pPr>
      <w:r>
        <w:rPr>
          <w:rFonts w:ascii="Times New Roman"/>
          <w:b w:val="false"/>
          <w:i w:val="false"/>
          <w:color w:val="000000"/>
          <w:sz w:val="28"/>
        </w:rPr>
        <w:t>
      2) Қандай да бір құжаттар болмаған жағдайда Оператор өтініш берушіні ұсынылған құжаттардың толық еместігі туралы хабардар етеді.</w:t>
      </w:r>
    </w:p>
    <w:bookmarkEnd w:id="22"/>
    <w:p>
      <w:pPr>
        <w:spacing w:after="0"/>
        <w:ind w:left="0"/>
        <w:jc w:val="both"/>
      </w:pPr>
      <w:r>
        <w:rPr>
          <w:rFonts w:ascii="Times New Roman"/>
          <w:b w:val="false"/>
          <w:i w:val="false"/>
          <w:color w:val="000000"/>
          <w:sz w:val="28"/>
        </w:rPr>
        <w:t>
      Өтініш беруші ұсынылған құжаттардың толық еместігі туралы Оператордан хабарлама алған күннен бастап бес жұмыс күні ішінде Операторға жетіспейтін құжаттарды жібереді.</w:t>
      </w:r>
    </w:p>
    <w:p>
      <w:pPr>
        <w:spacing w:after="0"/>
        <w:ind w:left="0"/>
        <w:jc w:val="both"/>
      </w:pPr>
      <w:r>
        <w:rPr>
          <w:rFonts w:ascii="Times New Roman"/>
          <w:b w:val="false"/>
          <w:i w:val="false"/>
          <w:color w:val="000000"/>
          <w:sz w:val="28"/>
        </w:rPr>
        <w:t>
      Өтініш беруші Қағидалардың осы тармақшасының екінші абзацында белгіленген мерзімдер шегінде құжаттардың толық топтамасын ұсынбаған кезде Оператор есепті жартыжылдықта меншікті жүйесін пайдалану арқылы өндірушілердің (импорттаушылардың) кеңейтілген міндеттемелерін орындау жөніндегі өтінішті қарауды тоқтатады және үш жұмыс күні ішінде тиісті есепті уәкілетті органға жібереді.</w:t>
      </w:r>
    </w:p>
    <w:p>
      <w:pPr>
        <w:spacing w:after="0"/>
        <w:ind w:left="0"/>
        <w:jc w:val="both"/>
      </w:pPr>
      <w:r>
        <w:rPr>
          <w:rFonts w:ascii="Times New Roman"/>
          <w:b w:val="false"/>
          <w:i w:val="false"/>
          <w:color w:val="000000"/>
          <w:sz w:val="28"/>
        </w:rPr>
        <w:t>
      Өтініш беруші Қағидалардың осы тармақшасының екінші абзацында белгіленген мерзімдер шегінде құжаттардың толық топтамасын ұсынған кезде Оператор Қағидалардың осы тармағының 3) тармақшасына сәйкес есепті жартыжылдықта меншікті жүйесін пайдалану арқылы өндірушілердің (импорттаушылардың) кеңейтілген міндеттемелерін орындау жөніндегі өтініштерді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Оператор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толық топтамасын алған кезден бастап 10 жұмыс күні ішінде ұсынылған құжаттарды Кодекстің 386-бабы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шарттарға қол жеткізу бойынша есепті жартыжылдықта өз жүйесін қолданудың сәйкестігіне қарайды;</w:t>
      </w:r>
    </w:p>
    <w:p>
      <w:pPr>
        <w:spacing w:after="0"/>
        <w:ind w:left="0"/>
        <w:jc w:val="both"/>
      </w:pPr>
      <w:r>
        <w:rPr>
          <w:rFonts w:ascii="Times New Roman"/>
          <w:b w:val="false"/>
          <w:i w:val="false"/>
          <w:color w:val="000000"/>
          <w:sz w:val="28"/>
        </w:rPr>
        <w:t>
      Оператор өтініш беруші ұсынған құжаттарды өз жүйесін қолданудың сәйкестігіне қарау қорытындылары бойынша үш жұмыс күні ішінде уәкілетті органға тиісті есеп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Уәкілетті орган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Оператордан есепті алғаннан кейін 10 жұмыс күні ішінде осы есептің негізінде өндірушілердің (импорттаушылардың) кеңейтілген міндеттемелері орындалуын растау жөніндегі не дәлелді бас тарту жөніндегі қорытынды шешімді қалыптастырады және қорытынды шешімімен тиісті жауапты өтініш берушіге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