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cf79" w14:textId="7a3cf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пошта операторының ауылдық елді мекендерде көрсететін мемлекеттік қызметтері бойынша шығындарды өтеу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16 қарашадағы № 444/НҚ бұйрығы. Қазақстан Республикасының Әділет министрлігінде 2022 жылғы 17 қарашада № 30582 болып тіркелді</w:t>
      </w:r>
    </w:p>
    <w:p>
      <w:pPr>
        <w:spacing w:after="0"/>
        <w:ind w:left="0"/>
        <w:jc w:val="left"/>
      </w:pPr>
    </w:p>
    <w:p>
      <w:pPr>
        <w:spacing w:after="0"/>
        <w:ind w:left="0"/>
        <w:jc w:val="both"/>
      </w:pPr>
      <w:r>
        <w:rPr>
          <w:rFonts w:ascii="Times New Roman"/>
          <w:b w:val="false"/>
          <w:i w:val="false"/>
          <w:color w:val="000000"/>
          <w:sz w:val="28"/>
        </w:rPr>
        <w:t xml:space="preserve">
      "Пошта туралы" Қазақстан Республикасы Заңының 5-бабы 1-тармағының </w:t>
      </w:r>
      <w:r>
        <w:rPr>
          <w:rFonts w:ascii="Times New Roman"/>
          <w:b w:val="false"/>
          <w:i w:val="false"/>
          <w:color w:val="000000"/>
          <w:sz w:val="28"/>
        </w:rPr>
        <w:t>23-1)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Ұлттық пошта операторының ауылдық елді мекендерде көрсететін мемлекеттік қызметтері бойынша шығындарды өтеу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қосымшаға сәйкес бекітілсін.</w:t>
      </w:r>
    </w:p>
    <w:bookmarkStart w:name="z3"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2022 жылғы 16 қарашадағы</w:t>
            </w:r>
            <w:r>
              <w:br/>
            </w:r>
            <w:r>
              <w:rPr>
                <w:rFonts w:ascii="Times New Roman"/>
                <w:b w:val="false"/>
                <w:i w:val="false"/>
                <w:color w:val="000000"/>
                <w:sz w:val="20"/>
              </w:rPr>
              <w:t>№ 444/НҚ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Ұлттық пошта операторының ауылдық елді мекендерде көрсететін мемлекеттік қызметтері бойынша шығындарды өтеу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Ұлттық пошта операторының ауылдық елді мекендерде көрсететін мемлекеттік қызметтері бойынша шығындарды өтеу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"Пошта туралы" Қазақстан Республикасы Заңының 5-бабы 1-тармағының </w:t>
      </w:r>
      <w:r>
        <w:rPr>
          <w:rFonts w:ascii="Times New Roman"/>
          <w:b w:val="false"/>
          <w:i w:val="false"/>
          <w:color w:val="000000"/>
          <w:sz w:val="28"/>
        </w:rPr>
        <w:t>23-1) тармақшасына</w:t>
      </w:r>
      <w:r>
        <w:rPr>
          <w:rFonts w:ascii="Times New Roman"/>
          <w:b w:val="false"/>
          <w:i w:val="false"/>
          <w:color w:val="000000"/>
          <w:sz w:val="28"/>
        </w:rPr>
        <w:t xml:space="preserve"> сәйкес бекітілді және ұлттық пошта операторының ауылдық елді мекендерде көрсететін мемлекеттік қызметтері бойынша шығындарын өтеу тәртібін айқындайды.</w:t>
      </w:r>
    </w:p>
    <w:bookmarkStart w:name="z13" w:id="7"/>
    <w:p>
      <w:pPr>
        <w:spacing w:after="0"/>
        <w:ind w:left="0"/>
        <w:jc w:val="both"/>
      </w:pPr>
      <w:r>
        <w:rPr>
          <w:rFonts w:ascii="Times New Roman"/>
          <w:b w:val="false"/>
          <w:i w:val="false"/>
          <w:color w:val="000000"/>
          <w:sz w:val="28"/>
        </w:rPr>
        <w:t xml:space="preserve">
      2. Ауылдық елді мекендерде тұратын халықтың мемлекеттік көрсетілетін қызметтерге қол жеткізуін Қазақстан Республикасы Цифрлық даму, инновациялар және аэроғарыш өнеркәсібі министрінің міндетін атқарушының 2020 жылғы 31 қаңтардағы № 39/НҚ бұйрығымен (Нормативтік құқықтық актілерді мемлекеттік тіркеу тізілімінде № 19982 болып тіркелген) бекітілген мемлекеттік көрсетілетін қызметтер тізіліміне сәйкес, пошта байланысы бөлімшелеріндегі ұлттық пошта операторы қамтамасыз етеді. </w:t>
      </w:r>
    </w:p>
    <w:bookmarkEnd w:id="7"/>
    <w:bookmarkStart w:name="z14" w:id="8"/>
    <w:p>
      <w:pPr>
        <w:spacing w:after="0"/>
        <w:ind w:left="0"/>
        <w:jc w:val="both"/>
      </w:pPr>
      <w:r>
        <w:rPr>
          <w:rFonts w:ascii="Times New Roman"/>
          <w:b w:val="false"/>
          <w:i w:val="false"/>
          <w:color w:val="000000"/>
          <w:sz w:val="28"/>
        </w:rPr>
        <w:t>
      3. Осы Қағидаларда пайдаланылатын негізгі ұғымдар:</w:t>
      </w:r>
    </w:p>
    <w:bookmarkEnd w:id="8"/>
    <w:bookmarkStart w:name="z15" w:id="9"/>
    <w:p>
      <w:pPr>
        <w:spacing w:after="0"/>
        <w:ind w:left="0"/>
        <w:jc w:val="both"/>
      </w:pPr>
      <w:r>
        <w:rPr>
          <w:rFonts w:ascii="Times New Roman"/>
          <w:b w:val="false"/>
          <w:i w:val="false"/>
          <w:color w:val="000000"/>
          <w:sz w:val="28"/>
        </w:rPr>
        <w:t xml:space="preserve">
      1) бюджеттік бағдарламаның әкімшісі (бұдан әрі – әкімші) – мемлекеттік қызметтер көрсету саласында басшылықты және салааралық үйлестіруді жүзеге асыратын уәкілетті орган;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Ұлттық пошта операторы – "Пошта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міндеттемелер жүктелген, акционерлік қоғамның ұйымдық-құқықтық нысанында құрылған, пошта саласындағы уәкілетті орган айқындайтын пошта операторы;</w:t>
      </w:r>
    </w:p>
    <w:bookmarkStart w:name="z17" w:id="10"/>
    <w:p>
      <w:pPr>
        <w:spacing w:after="0"/>
        <w:ind w:left="0"/>
        <w:jc w:val="both"/>
      </w:pPr>
      <w:r>
        <w:rPr>
          <w:rFonts w:ascii="Times New Roman"/>
          <w:b w:val="false"/>
          <w:i w:val="false"/>
          <w:color w:val="000000"/>
          <w:sz w:val="28"/>
        </w:rPr>
        <w:t>
      3) шығындар – ауылдық елді мекендерде тұратын халықтың мемлекеттік көрсетілетін қызметтерге қол жеткізуін ұйымдастыру және қамтамасыз ету кезінде ұлттық пошта операторының шығуы немесе активтердің азаюы немесе капиталдың азаюына әкеп соқтыратын міндеттемелердің ұлғаюы түрінде болатын экономикалық пайданың азаюы.</w:t>
      </w:r>
    </w:p>
    <w:bookmarkEnd w:id="10"/>
    <w:bookmarkStart w:name="z18" w:id="11"/>
    <w:p>
      <w:pPr>
        <w:spacing w:after="0"/>
        <w:ind w:left="0"/>
        <w:jc w:val="left"/>
      </w:pPr>
      <w:r>
        <w:rPr>
          <w:rFonts w:ascii="Times New Roman"/>
          <w:b/>
          <w:i w:val="false"/>
          <w:color w:val="000000"/>
        </w:rPr>
        <w:t xml:space="preserve"> 2-тарау. Ауылдық елді мекендерде мемлекеттік көрсетілетін қызметтерге қол жеткізуді қамтамасыз етуге байланысты шығындарды өтеу тәртібі</w:t>
      </w:r>
    </w:p>
    <w:bookmarkEnd w:id="11"/>
    <w:p>
      <w:pPr>
        <w:spacing w:after="0"/>
        <w:ind w:left="0"/>
        <w:jc w:val="left"/>
      </w:pPr>
    </w:p>
    <w:p>
      <w:pPr>
        <w:spacing w:after="0"/>
        <w:ind w:left="0"/>
        <w:jc w:val="both"/>
      </w:pPr>
      <w:r>
        <w:rPr>
          <w:rFonts w:ascii="Times New Roman"/>
          <w:b w:val="false"/>
          <w:i w:val="false"/>
          <w:color w:val="000000"/>
          <w:sz w:val="28"/>
        </w:rPr>
        <w:t xml:space="preserve">
      4. Ауылдық елді мекендерде тұратын халық үшін мемлекеттік көрсетілетін қызметтерге қолжетімділікті қамтамасыз ету бойынша ұлттық пошта операторының шығындары Қазақстан Республикасы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сәйкес өтеледі.</w:t>
      </w:r>
    </w:p>
    <w:bookmarkStart w:name="z20" w:id="12"/>
    <w:p>
      <w:pPr>
        <w:spacing w:after="0"/>
        <w:ind w:left="0"/>
        <w:jc w:val="both"/>
      </w:pPr>
      <w:r>
        <w:rPr>
          <w:rFonts w:ascii="Times New Roman"/>
          <w:b w:val="false"/>
          <w:i w:val="false"/>
          <w:color w:val="000000"/>
          <w:sz w:val="28"/>
        </w:rPr>
        <w:t>
      5. Әкімші жыл сайын ауылдық елді мекендерде тұратын халық үшін мемлекеттік көрсетілетін қызметтерге қолжетімділікті қамтамасыз ету бойынша жұмыстардың құрамы мен мазмұнының жобасын әзірлейді және оларды күнтізбелік жылдың 10 желтоқсанынан кешіктірмей, ұлттық пошта операторының атына жолдайды.</w:t>
      </w:r>
    </w:p>
    <w:bookmarkEnd w:id="12"/>
    <w:bookmarkStart w:name="z21" w:id="13"/>
    <w:p>
      <w:pPr>
        <w:spacing w:after="0"/>
        <w:ind w:left="0"/>
        <w:jc w:val="both"/>
      </w:pPr>
      <w:r>
        <w:rPr>
          <w:rFonts w:ascii="Times New Roman"/>
          <w:b w:val="false"/>
          <w:i w:val="false"/>
          <w:color w:val="000000"/>
          <w:sz w:val="28"/>
        </w:rPr>
        <w:t>
      6. Ұлттық пошта операторы ауылдық елді мекендерде тұратын халық үшін мемлекеттік көрсетілетін қызметтерге қолжетімділікті қамтамасыз ету бойынша жұмыстардың құрамы мен мазмұнының жобасы негізінде жоспарланатын кезеңнің алдындағы күнтізбелік жылдың 1 ақпанынан кешіктірмей, шығындардың болжамды есебін қалыптастырады және растайтын материалдарды қоса бере отырып, әкімшінің атына жолдайды.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Ауылдық елді мекендерде ұлттық пошта операторы көрсететін мемлекеттік қызметтер бойынша шығындарды өтеу үшін бюджет шығыстарын жоспарлау үшін әкімші қаржы жылының 15 мамырына дейінгі мерзімде бюджеттік жоспарлау жөніндегі орталық уәкілетті органға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бюджеттік өтінімді ұсынады.</w:t>
      </w:r>
    </w:p>
    <w:bookmarkStart w:name="z23" w:id="14"/>
    <w:p>
      <w:pPr>
        <w:spacing w:after="0"/>
        <w:ind w:left="0"/>
        <w:jc w:val="both"/>
      </w:pPr>
      <w:r>
        <w:rPr>
          <w:rFonts w:ascii="Times New Roman"/>
          <w:b w:val="false"/>
          <w:i w:val="false"/>
          <w:color w:val="000000"/>
          <w:sz w:val="28"/>
        </w:rPr>
        <w:t>
      8. Ауылдық елді мекендерде тұратын халықтың мемлекеттік қызметтерге қолжетімділігін қамтамасыз етуге байланысты ұлттық пошта операторының мынадай шығындары:</w:t>
      </w:r>
    </w:p>
    <w:bookmarkEnd w:id="14"/>
    <w:bookmarkStart w:name="z24" w:id="15"/>
    <w:p>
      <w:pPr>
        <w:spacing w:after="0"/>
        <w:ind w:left="0"/>
        <w:jc w:val="both"/>
      </w:pPr>
      <w:r>
        <w:rPr>
          <w:rFonts w:ascii="Times New Roman"/>
          <w:b w:val="false"/>
          <w:i w:val="false"/>
          <w:color w:val="000000"/>
          <w:sz w:val="28"/>
        </w:rPr>
        <w:t>
      1) материалдық шығыстар;</w:t>
      </w:r>
    </w:p>
    <w:bookmarkEnd w:id="15"/>
    <w:bookmarkStart w:name="z25" w:id="16"/>
    <w:p>
      <w:pPr>
        <w:spacing w:after="0"/>
        <w:ind w:left="0"/>
        <w:jc w:val="both"/>
      </w:pPr>
      <w:r>
        <w:rPr>
          <w:rFonts w:ascii="Times New Roman"/>
          <w:b w:val="false"/>
          <w:i w:val="false"/>
          <w:color w:val="000000"/>
          <w:sz w:val="28"/>
        </w:rPr>
        <w:t>
      2) еңбекке ақы төлеуге, оның ішінде өндірістік персоналға арналған шығыстар;</w:t>
      </w:r>
    </w:p>
    <w:bookmarkEnd w:id="16"/>
    <w:bookmarkStart w:name="z26" w:id="17"/>
    <w:p>
      <w:pPr>
        <w:spacing w:after="0"/>
        <w:ind w:left="0"/>
        <w:jc w:val="both"/>
      </w:pPr>
      <w:r>
        <w:rPr>
          <w:rFonts w:ascii="Times New Roman"/>
          <w:b w:val="false"/>
          <w:i w:val="false"/>
          <w:color w:val="000000"/>
          <w:sz w:val="28"/>
        </w:rPr>
        <w:t>
      3) сақтандырудың міндетті түрлеріне, салықтарға, алымдарға және бюджетке төленетін басқа да міндетті төлемдерге арналған шығыстар;</w:t>
      </w:r>
    </w:p>
    <w:bookmarkEnd w:id="17"/>
    <w:bookmarkStart w:name="z27" w:id="18"/>
    <w:p>
      <w:pPr>
        <w:spacing w:after="0"/>
        <w:ind w:left="0"/>
        <w:jc w:val="both"/>
      </w:pPr>
      <w:r>
        <w:rPr>
          <w:rFonts w:ascii="Times New Roman"/>
          <w:b w:val="false"/>
          <w:i w:val="false"/>
          <w:color w:val="000000"/>
          <w:sz w:val="28"/>
        </w:rPr>
        <w:t>
      4) негізгі құралдар мен материалдық емес активтердің амортизациялық аударымдар;</w:t>
      </w:r>
    </w:p>
    <w:bookmarkEnd w:id="18"/>
    <w:bookmarkStart w:name="z28" w:id="19"/>
    <w:p>
      <w:pPr>
        <w:spacing w:after="0"/>
        <w:ind w:left="0"/>
        <w:jc w:val="both"/>
      </w:pPr>
      <w:r>
        <w:rPr>
          <w:rFonts w:ascii="Times New Roman"/>
          <w:b w:val="false"/>
          <w:i w:val="false"/>
          <w:color w:val="000000"/>
          <w:sz w:val="28"/>
        </w:rPr>
        <w:t>
      5) негізгі құралдар құнының ұлғаюына әкеп соқпайтын жөндеу жұмыстарына арналған шығыстар;</w:t>
      </w:r>
    </w:p>
    <w:bookmarkEnd w:id="19"/>
    <w:bookmarkStart w:name="z29" w:id="20"/>
    <w:p>
      <w:pPr>
        <w:spacing w:after="0"/>
        <w:ind w:left="0"/>
        <w:jc w:val="both"/>
      </w:pPr>
      <w:r>
        <w:rPr>
          <w:rFonts w:ascii="Times New Roman"/>
          <w:b w:val="false"/>
          <w:i w:val="false"/>
          <w:color w:val="000000"/>
          <w:sz w:val="28"/>
        </w:rPr>
        <w:t>
      6) ғимараттарды күтіп ұстау бойынша шығыстар және коммуналдық шығыстар;</w:t>
      </w:r>
    </w:p>
    <w:bookmarkEnd w:id="20"/>
    <w:bookmarkStart w:name="z30" w:id="21"/>
    <w:p>
      <w:pPr>
        <w:spacing w:after="0"/>
        <w:ind w:left="0"/>
        <w:jc w:val="both"/>
      </w:pPr>
      <w:r>
        <w:rPr>
          <w:rFonts w:ascii="Times New Roman"/>
          <w:b w:val="false"/>
          <w:i w:val="false"/>
          <w:color w:val="000000"/>
          <w:sz w:val="28"/>
        </w:rPr>
        <w:t>
      7) ақпараттық жүйелерді сүйемелдеуге, бөгде ұйымдармен жасалған шарттар бойынша сервистік қызмет көрсетуге арналған шығыстар әкімші өтеген кезде ескеріледі.</w:t>
      </w:r>
    </w:p>
    <w:bookmarkEnd w:id="21"/>
    <w:bookmarkStart w:name="z31" w:id="22"/>
    <w:p>
      <w:pPr>
        <w:spacing w:after="0"/>
        <w:ind w:left="0"/>
        <w:jc w:val="both"/>
      </w:pPr>
      <w:r>
        <w:rPr>
          <w:rFonts w:ascii="Times New Roman"/>
          <w:b w:val="false"/>
          <w:i w:val="false"/>
          <w:color w:val="000000"/>
          <w:sz w:val="28"/>
        </w:rPr>
        <w:t>
      9. Шығындарды өтеу әкімші көздеген қаражат шегінде, тоқсан сайынғы негізде жүзеге асырылады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