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a5eb" w14:textId="8fea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Жойылуы қиын органикалық ластағыштармен және оларды қамтитын қалдықтармен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24 қарашадағы № 717 бұйрығы. Қазақстан Республикасының Әділет министрлігінде 2022 жылғы 25 қарашада № 30728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402-бабының </w:t>
      </w:r>
      <w:r>
        <w:rPr>
          <w:rFonts w:ascii="Times New Roman"/>
          <w:b w:val="false"/>
          <w:i w:val="false"/>
          <w:color w:val="000000"/>
          <w:sz w:val="28"/>
        </w:rPr>
        <w:t>6-тармағына</w:t>
      </w:r>
      <w:r>
        <w:rPr>
          <w:rFonts w:ascii="Times New Roman"/>
          <w:b w:val="false"/>
          <w:i w:val="false"/>
          <w:color w:val="000000"/>
          <w:sz w:val="28"/>
        </w:rPr>
        <w:t xml:space="preserve">, "Жойылуы қиын органикалық ластағыштар туралы Стокгольм конвенциясын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"Қауiптi қалдықтарды трансшекаралық тасымалдауды және оларды аулаққа шығаруды бақылау туралы Базель конвенциясына Қазақстан Республикасының қосылуы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м.а. 10.10.2024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Жойылуы қиын органикалық ластағыштармен және оларды қамтитын қалдықтармен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Қоршаған ортаны қорғау министрінің 2012 жылғы 24 ақпандағы "Жойылуы қиын органикалық ластауыштармен және олар құрамында бар қалдықтармен жұмыс істеу қағидаларын бекіту туралы" № 40-ө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кесімдерді мемлекеттік тіркеудің тізіліміне № 7480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 саласындағы мемлекеттік саясат департаментіне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p>
          <w:p>
            <w:pPr>
              <w:spacing w:after="20"/>
              <w:ind w:left="20"/>
              <w:jc w:val="both"/>
            </w:pPr>
          </w:p>
          <w:p>
            <w:pPr>
              <w:spacing w:after="20"/>
              <w:ind w:left="20"/>
              <w:jc w:val="both"/>
            </w:pPr>
            <w:r>
              <w:rPr>
                <w:rFonts w:ascii="Times New Roman"/>
                <w:b w:val="false"/>
                <w:i/>
                <w:color w:val="000000"/>
                <w:sz w:val="20"/>
              </w:rPr>
              <w:t xml:space="preserve">геология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 ресурстар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қарашадағы</w:t>
            </w:r>
            <w:r>
              <w:br/>
            </w:r>
            <w:r>
              <w:rPr>
                <w:rFonts w:ascii="Times New Roman"/>
                <w:b w:val="false"/>
                <w:i w:val="false"/>
                <w:color w:val="000000"/>
                <w:sz w:val="20"/>
              </w:rPr>
              <w:t>№ 717 Бұйрығымен бекітілген</w:t>
            </w:r>
          </w:p>
        </w:tc>
      </w:tr>
    </w:tbl>
    <w:bookmarkStart w:name="z11" w:id="9"/>
    <w:p>
      <w:pPr>
        <w:spacing w:after="0"/>
        <w:ind w:left="0"/>
        <w:jc w:val="left"/>
      </w:pPr>
      <w:r>
        <w:rPr>
          <w:rFonts w:ascii="Times New Roman"/>
          <w:b/>
          <w:i w:val="false"/>
          <w:color w:val="000000"/>
        </w:rPr>
        <w:t xml:space="preserve"> Жойылуы қиын органикалық ластағыштармен және оларды қамтитын қалдықтармен жұмыс істеу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Қағидалар Қазақстан Республикасының Экология кодексінің (бұдан әрі – Кодекс) 402-бабы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Қазақстан Республикасы Заңының талаптарын іске асыру мақсатында "Орнықты органикалық ластағыштар туралы Стокгольм конвенциясын ратификациялау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Стокгольм конвенциясы), "Қауіпті қалдықтарды трансшекаралық тасымалдауды және оларды аулаққа шығаруды бақылау туралы Базель конвенциясына Қазақстан Республикасының қосылуы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Базель конвенциясы) талаптарына сәйкес әзірленді.</w:t>
      </w:r>
    </w:p>
    <w:bookmarkEnd w:id="11"/>
    <w:bookmarkStart w:name="z14" w:id="12"/>
    <w:p>
      <w:pPr>
        <w:spacing w:after="0"/>
        <w:ind w:left="0"/>
        <w:jc w:val="both"/>
      </w:pPr>
      <w:r>
        <w:rPr>
          <w:rFonts w:ascii="Times New Roman"/>
          <w:b w:val="false"/>
          <w:i w:val="false"/>
          <w:color w:val="000000"/>
          <w:sz w:val="28"/>
        </w:rPr>
        <w:t>
      Қағидалар Қазақстан Республикасында жойылуы қиын органикалық ластағыштар (бұдан әрі – ЖҚОЛ) және оларды қамтитын қалдықтармен жұмыс істеу кезінде экологиялық қауіпсіздікті қамтамасыз ету мақсатында әзірленді.</w:t>
      </w:r>
    </w:p>
    <w:bookmarkEnd w:id="12"/>
    <w:bookmarkStart w:name="z15" w:id="13"/>
    <w:p>
      <w:pPr>
        <w:spacing w:after="0"/>
        <w:ind w:left="0"/>
        <w:jc w:val="both"/>
      </w:pPr>
      <w:r>
        <w:rPr>
          <w:rFonts w:ascii="Times New Roman"/>
          <w:b w:val="false"/>
          <w:i w:val="false"/>
          <w:color w:val="000000"/>
          <w:sz w:val="28"/>
        </w:rPr>
        <w:t>
      2. Қағидалар әрекеті:</w:t>
      </w:r>
    </w:p>
    <w:bookmarkEnd w:id="13"/>
    <w:bookmarkStart w:name="z16" w:id="14"/>
    <w:p>
      <w:pPr>
        <w:spacing w:after="0"/>
        <w:ind w:left="0"/>
        <w:jc w:val="both"/>
      </w:pPr>
      <w:r>
        <w:rPr>
          <w:rFonts w:ascii="Times New Roman"/>
          <w:b w:val="false"/>
          <w:i w:val="false"/>
          <w:color w:val="000000"/>
          <w:sz w:val="28"/>
        </w:rPr>
        <w:t>
      1) ЖҚОЛ, ЖҚОЛ қамтитын қалдықтарды және ЖҚОЛ бар немесе болуы ықтимал жабдыққа иелік ететін немесе иеленуге, пайдалануға, билік етуге құқығы бар жеке және заңды тұлғаларға;</w:t>
      </w:r>
    </w:p>
    <w:bookmarkEnd w:id="14"/>
    <w:bookmarkStart w:name="z17" w:id="15"/>
    <w:p>
      <w:pPr>
        <w:spacing w:after="0"/>
        <w:ind w:left="0"/>
        <w:jc w:val="both"/>
      </w:pPr>
      <w:r>
        <w:rPr>
          <w:rFonts w:ascii="Times New Roman"/>
          <w:b w:val="false"/>
          <w:i w:val="false"/>
          <w:color w:val="000000"/>
          <w:sz w:val="28"/>
        </w:rPr>
        <w:t>
      2) қызметі атмосфераға және қоршаған орта объектілеріне ЖҚОЛ және/немесе ЖҚОЛ қалдықтарының түзілуіне және шығарылуына алып келуі мүмкін жеке және заңды тұлғаларға;</w:t>
      </w:r>
    </w:p>
    <w:bookmarkEnd w:id="15"/>
    <w:bookmarkStart w:name="z18" w:id="16"/>
    <w:p>
      <w:pPr>
        <w:spacing w:after="0"/>
        <w:ind w:left="0"/>
        <w:jc w:val="both"/>
      </w:pPr>
      <w:r>
        <w:rPr>
          <w:rFonts w:ascii="Times New Roman"/>
          <w:b w:val="false"/>
          <w:i w:val="false"/>
          <w:color w:val="000000"/>
          <w:sz w:val="28"/>
        </w:rPr>
        <w:t>
      3) ЖҚОЛ, ЖҚОЛ қамтитын қалдықтардың және ЖҚОЛ қамтитын немесе болуы ықтимал жабдықтың иесі болып табылмайтын, бірақ жоғарыда аталған санаттардағы жабдықтарды, заттар мен қалдықтарды басқарудың кез келген түрімен айналысатын тұлғаларға;</w:t>
      </w:r>
    </w:p>
    <w:bookmarkEnd w:id="16"/>
    <w:bookmarkStart w:name="z19" w:id="17"/>
    <w:p>
      <w:pPr>
        <w:spacing w:after="0"/>
        <w:ind w:left="0"/>
        <w:jc w:val="both"/>
      </w:pPr>
      <w:r>
        <w:rPr>
          <w:rFonts w:ascii="Times New Roman"/>
          <w:b w:val="false"/>
          <w:i w:val="false"/>
          <w:color w:val="000000"/>
          <w:sz w:val="28"/>
        </w:rPr>
        <w:t>
      4) ЖҚОЛ қамтитын заттар, ЖҚОЛ қамтитын қалдықтар, ЖҚОЛ-мен ластанған жабдық немесе ЖҚОЛ болуы ықтимал жабдықтар уақытша сақталатын жер учаскелерінің немесе ғимараттардың иелеріне қолданылады.</w:t>
      </w:r>
    </w:p>
    <w:bookmarkEnd w:id="17"/>
    <w:bookmarkStart w:name="z20" w:id="18"/>
    <w:p>
      <w:pPr>
        <w:spacing w:after="0"/>
        <w:ind w:left="0"/>
        <w:jc w:val="both"/>
      </w:pPr>
      <w:r>
        <w:rPr>
          <w:rFonts w:ascii="Times New Roman"/>
          <w:b w:val="false"/>
          <w:i w:val="false"/>
          <w:color w:val="000000"/>
          <w:sz w:val="28"/>
        </w:rPr>
        <w:t>
      3. Осы Қағидаларда мынадай анықтамалар пайдаланылады:</w:t>
      </w:r>
    </w:p>
    <w:bookmarkEnd w:id="18"/>
    <w:bookmarkStart w:name="z21" w:id="19"/>
    <w:p>
      <w:pPr>
        <w:spacing w:after="0"/>
        <w:ind w:left="0"/>
        <w:jc w:val="both"/>
      </w:pPr>
      <w:r>
        <w:rPr>
          <w:rFonts w:ascii="Times New Roman"/>
          <w:b w:val="false"/>
          <w:i w:val="false"/>
          <w:color w:val="000000"/>
          <w:sz w:val="28"/>
        </w:rPr>
        <w:t>
      1) қалдықтармен жұмыс істеу (қалдықтарды басқару) - қалдықтар түзілген сәттен бастап түпкілікті жойылғанға дейін оларға қатысты жүзеге асырылатын операциялар;</w:t>
      </w:r>
    </w:p>
    <w:bookmarkEnd w:id="19"/>
    <w:bookmarkStart w:name="z22" w:id="20"/>
    <w:p>
      <w:pPr>
        <w:spacing w:after="0"/>
        <w:ind w:left="0"/>
        <w:jc w:val="both"/>
      </w:pPr>
      <w:r>
        <w:rPr>
          <w:rFonts w:ascii="Times New Roman"/>
          <w:b w:val="false"/>
          <w:i w:val="false"/>
          <w:color w:val="000000"/>
          <w:sz w:val="28"/>
        </w:rPr>
        <w:t>
      2) жойылуы қиын органикалық ластағыштар – Қазақстан Республикасы ратификациялаған халықаралық шарттарда көзделген, ыдырауға төзімді, биожинақтағышымен сипатталатын және ауа, су және көшпелі түрлері арқылы трансшекаралық таралу объектісі болып табылатын, сондай-ақ құрлық экожүйелерінде және су экожүйелерінде жинақтала келіп, өздерінің шығарынды көздерінен алыс қашықтықта шөгетін, тірі организмдердің иммундық, эндокриндік жүйелерінің бұзылуына және онкологиялық ауруларды қоса алғанда, әртүрлі ауруларға алып келетін неғұрлым қауіпті органикалық қосылыстар;</w:t>
      </w:r>
    </w:p>
    <w:bookmarkEnd w:id="20"/>
    <w:bookmarkStart w:name="z23" w:id="21"/>
    <w:p>
      <w:pPr>
        <w:spacing w:after="0"/>
        <w:ind w:left="0"/>
        <w:jc w:val="both"/>
      </w:pPr>
      <w:r>
        <w:rPr>
          <w:rFonts w:ascii="Times New Roman"/>
          <w:b w:val="false"/>
          <w:i w:val="false"/>
          <w:color w:val="000000"/>
          <w:sz w:val="28"/>
        </w:rPr>
        <w:t>
      3) полихлорланған дифенилдер (полихлоридті дифенилдер) (бұдан әрі - ПХД) – хлордың дифенилмен әрекеттесу нәтижесінде алынған органикалық компоненттерден тұратын тұрақты сұйық, шайырлы немесе кристалды қоспалар тобы;</w:t>
      </w:r>
    </w:p>
    <w:bookmarkEnd w:id="21"/>
    <w:bookmarkStart w:name="z24" w:id="22"/>
    <w:p>
      <w:pPr>
        <w:spacing w:after="0"/>
        <w:ind w:left="0"/>
        <w:jc w:val="both"/>
      </w:pPr>
      <w:r>
        <w:rPr>
          <w:rFonts w:ascii="Times New Roman"/>
          <w:b w:val="false"/>
          <w:i w:val="false"/>
          <w:color w:val="000000"/>
          <w:sz w:val="28"/>
        </w:rPr>
        <w:t xml:space="preserve">
      4) Біріккен Ұлттар Ұйымы сертификаттаған сыйымдылықтар (бұдан әрі – БҰҰ-мен сертификатталған сыйымдылықтар) – "Қазақстан Республикасының Қауіпті жүктердің халықаралық жол тасымалы туралы еуропалық келісімге қосылуы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қалдықтарды тасымалдауға рұқсат етілген металл бөшкелер, контейнерлер;</w:t>
      </w:r>
    </w:p>
    <w:bookmarkEnd w:id="22"/>
    <w:bookmarkStart w:name="z25" w:id="23"/>
    <w:p>
      <w:pPr>
        <w:spacing w:after="0"/>
        <w:ind w:left="0"/>
        <w:jc w:val="both"/>
      </w:pPr>
      <w:r>
        <w:rPr>
          <w:rFonts w:ascii="Times New Roman"/>
          <w:b w:val="false"/>
          <w:i w:val="false"/>
          <w:color w:val="000000"/>
          <w:sz w:val="28"/>
        </w:rPr>
        <w:t>
      5) ремедиация - экологиялық залал келтірілген табиғи орта құрамдасын қалпына келтіру, қайта жаңғырту арқылы немесе егер экологиялық залал толық немесе ішінара жөнделмейтін болса, табиғи ортаның осындай құрамдасын ауыстыру арқылы экологиялық залалды жою жөніндегі іс-шаралар кешені.</w:t>
      </w:r>
    </w:p>
    <w:bookmarkEnd w:id="23"/>
    <w:bookmarkStart w:name="z26" w:id="24"/>
    <w:p>
      <w:pPr>
        <w:spacing w:after="0"/>
        <w:ind w:left="0"/>
        <w:jc w:val="both"/>
      </w:pPr>
      <w:r>
        <w:rPr>
          <w:rFonts w:ascii="Times New Roman"/>
          <w:b w:val="false"/>
          <w:i w:val="false"/>
          <w:color w:val="000000"/>
          <w:sz w:val="28"/>
        </w:rPr>
        <w:t>
      4. ПХД қамтитын заттардың концентрациясын сұйылту, қандай да бір қатты немесе сұйық материалдармен араластыру жолымен төмендетуге жол берілмейді.</w:t>
      </w:r>
    </w:p>
    <w:bookmarkEnd w:id="24"/>
    <w:bookmarkStart w:name="z27" w:id="25"/>
    <w:p>
      <w:pPr>
        <w:spacing w:after="0"/>
        <w:ind w:left="0"/>
        <w:jc w:val="both"/>
      </w:pPr>
      <w:r>
        <w:rPr>
          <w:rFonts w:ascii="Times New Roman"/>
          <w:b w:val="false"/>
          <w:i w:val="false"/>
          <w:color w:val="000000"/>
          <w:sz w:val="28"/>
        </w:rPr>
        <w:t>
      5. Меншік иесі Қалдықтарды басқару бағдарламасына ЖҚОЛ қамтитын жабдықпен және ЖҚОЛ қамтитын қалдықтармен жұмыс істеу бойынша ақпаратты енгізеді.</w:t>
      </w:r>
    </w:p>
    <w:bookmarkEnd w:id="25"/>
    <w:bookmarkStart w:name="z28" w:id="26"/>
    <w:p>
      <w:pPr>
        <w:spacing w:after="0"/>
        <w:ind w:left="0"/>
        <w:jc w:val="both"/>
      </w:pPr>
      <w:r>
        <w:rPr>
          <w:rFonts w:ascii="Times New Roman"/>
          <w:b w:val="false"/>
          <w:i w:val="false"/>
          <w:color w:val="000000"/>
          <w:sz w:val="28"/>
        </w:rPr>
        <w:t>
      6. Меншік иесі ПХД қамтитын жабдықтармен, ЖҚОЛ қамтитын заттар мен қалдықтармен жұмыс істеуге қатысты мынадай жағдайларда қоршаған ортаны қорғау саласындағы уәкілетті органның аумақтық бөлімшелерін хабардар етеді:</w:t>
      </w:r>
    </w:p>
    <w:bookmarkEnd w:id="26"/>
    <w:bookmarkStart w:name="z29" w:id="27"/>
    <w:p>
      <w:pPr>
        <w:spacing w:after="0"/>
        <w:ind w:left="0"/>
        <w:jc w:val="both"/>
      </w:pPr>
      <w:r>
        <w:rPr>
          <w:rFonts w:ascii="Times New Roman"/>
          <w:b w:val="false"/>
          <w:i w:val="false"/>
          <w:color w:val="000000"/>
          <w:sz w:val="28"/>
        </w:rPr>
        <w:t>
      1) 1-топтағы электр жабдықтарын бөлшектеу қажет болған кезде; корпусты герметизациялауды, ПХД қамтитын сұйықтықтарды төгуді, ішкі компоненттерді алуды талап ететін 1-топтағы электр жабдығын жөндеу қажет болған кезде;</w:t>
      </w:r>
    </w:p>
    <w:bookmarkEnd w:id="27"/>
    <w:bookmarkStart w:name="z30" w:id="28"/>
    <w:p>
      <w:pPr>
        <w:spacing w:after="0"/>
        <w:ind w:left="0"/>
        <w:jc w:val="both"/>
      </w:pPr>
      <w:r>
        <w:rPr>
          <w:rFonts w:ascii="Times New Roman"/>
          <w:b w:val="false"/>
          <w:i w:val="false"/>
          <w:color w:val="000000"/>
          <w:sz w:val="28"/>
        </w:rPr>
        <w:t>
      2) 1-топтағы электр жабдығын, ПХД қамтитын заттар мен қалдықтардың орналасқан орнын өзгерткен кезде;</w:t>
      </w:r>
    </w:p>
    <w:bookmarkEnd w:id="28"/>
    <w:bookmarkStart w:name="z31" w:id="29"/>
    <w:p>
      <w:pPr>
        <w:spacing w:after="0"/>
        <w:ind w:left="0"/>
        <w:jc w:val="both"/>
      </w:pPr>
      <w:r>
        <w:rPr>
          <w:rFonts w:ascii="Times New Roman"/>
          <w:b w:val="false"/>
          <w:i w:val="false"/>
          <w:color w:val="000000"/>
          <w:sz w:val="28"/>
        </w:rPr>
        <w:t>
      3) 1-топтағы электр жабдығын немесе ПХД қамтитын басқа жабдықты пайдаланудан шығару және/немесе қалдықтар санатына ауыстыру кезінде;</w:t>
      </w:r>
    </w:p>
    <w:bookmarkEnd w:id="29"/>
    <w:bookmarkStart w:name="z32" w:id="30"/>
    <w:p>
      <w:pPr>
        <w:spacing w:after="0"/>
        <w:ind w:left="0"/>
        <w:jc w:val="both"/>
      </w:pPr>
      <w:r>
        <w:rPr>
          <w:rFonts w:ascii="Times New Roman"/>
          <w:b w:val="false"/>
          <w:i w:val="false"/>
          <w:color w:val="000000"/>
          <w:sz w:val="28"/>
        </w:rPr>
        <w:t>
      4) 1-топтағы электр жабдығын, ПХД қамтитын жабдықты және ЖҚОЛ қалдықтарын кәсіпорын шегінен тыс тасымалдау кезінде;</w:t>
      </w:r>
    </w:p>
    <w:bookmarkEnd w:id="30"/>
    <w:bookmarkStart w:name="z33" w:id="31"/>
    <w:p>
      <w:pPr>
        <w:spacing w:after="0"/>
        <w:ind w:left="0"/>
        <w:jc w:val="both"/>
      </w:pPr>
      <w:r>
        <w:rPr>
          <w:rFonts w:ascii="Times New Roman"/>
          <w:b w:val="false"/>
          <w:i w:val="false"/>
          <w:color w:val="000000"/>
          <w:sz w:val="28"/>
        </w:rPr>
        <w:t>
      5) экологиялық қауіпсіз жұмыс істеу үшін оның расталған техникалық мүмкіндіктері болған кезде ЖҚОЛ қамтитын қалдықтарды, ЖҚОЛ қамтитын заттар мен жабдықтарды заңды тұлғаға қосалқы заттар, материалдар мен қалдықтарды қамтитын, ПХД-ты қамтитын жабдықтар мен қалдықтарды 1-топтағы электр жабдығына меншік құқығын беру кезінде, оқытылған техникалық персонал; ПХД-жабдықты пайдалануға арналған жарақталған орынжайлар; ЖҚОЛ қамтитын оралған қалдықтарды уақытша сақтауға арналған жабдықталған қойма; және/немесе ЖҚОЛ қамтитын қалдықтарды экологиялық қауіпсіз жоюға арналған технология.</w:t>
      </w:r>
    </w:p>
    <w:bookmarkEnd w:id="31"/>
    <w:bookmarkStart w:name="z34" w:id="32"/>
    <w:p>
      <w:pPr>
        <w:spacing w:after="0"/>
        <w:ind w:left="0"/>
        <w:jc w:val="both"/>
      </w:pPr>
      <w:r>
        <w:rPr>
          <w:rFonts w:ascii="Times New Roman"/>
          <w:b w:val="false"/>
          <w:i w:val="false"/>
          <w:color w:val="000000"/>
          <w:sz w:val="28"/>
        </w:rPr>
        <w:t xml:space="preserve">
      7. Хабарлама қағаз және/немесе электронды түрде сұйық диэлектриктермен толтырылған, мәртебесінде жоғарыда аталған өзгерістер болған жабдық бойынша ғана жазбаларды қамтитын электр жабдығын есепке алудың жаңартылған тізілімін беру арқылы жүзеге асырылады.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Жаңартылған Тізілім нысан бойынша жасалады және жабдықтың, заттардың немесе қалдықтардың мәртебесі өзгеруінің жоспарланған күніне дейін кемінде күнтізбелік 60 күн бұрын беріледі. Жаңартылған Тізіліммен бір мезгілде жабдықтың, заттар мен қалдықтардың жай-күйін, мәртебесінің өзгеру себептері мен негіздемесі туралы ақпараты бар ілеспе хат беріледі.</w:t>
      </w:r>
    </w:p>
    <w:bookmarkEnd w:id="32"/>
    <w:bookmarkStart w:name="z35" w:id="33"/>
    <w:p>
      <w:pPr>
        <w:spacing w:after="0"/>
        <w:ind w:left="0"/>
        <w:jc w:val="left"/>
      </w:pPr>
      <w:r>
        <w:rPr>
          <w:rFonts w:ascii="Times New Roman"/>
          <w:b/>
          <w:i w:val="false"/>
          <w:color w:val="000000"/>
        </w:rPr>
        <w:t xml:space="preserve"> 2-тарау. Жойылуы қиын органикалық ластағыштармен және оларды қамтитын қалдықтармен жұмыс істеу</w:t>
      </w:r>
    </w:p>
    <w:bookmarkEnd w:id="33"/>
    <w:bookmarkStart w:name="z36" w:id="34"/>
    <w:p>
      <w:pPr>
        <w:spacing w:after="0"/>
        <w:ind w:left="0"/>
        <w:jc w:val="left"/>
      </w:pPr>
      <w:r>
        <w:rPr>
          <w:rFonts w:ascii="Times New Roman"/>
          <w:b/>
          <w:i w:val="false"/>
          <w:color w:val="000000"/>
        </w:rPr>
        <w:t xml:space="preserve"> 1-параграф ПХД қамтитын жабдықтармен жұмыс істеу</w:t>
      </w:r>
    </w:p>
    <w:bookmarkEnd w:id="34"/>
    <w:bookmarkStart w:name="z37" w:id="35"/>
    <w:p>
      <w:pPr>
        <w:spacing w:after="0"/>
        <w:ind w:left="0"/>
        <w:jc w:val="both"/>
      </w:pPr>
      <w:r>
        <w:rPr>
          <w:rFonts w:ascii="Times New Roman"/>
          <w:b w:val="false"/>
          <w:i w:val="false"/>
          <w:color w:val="000000"/>
          <w:sz w:val="28"/>
        </w:rPr>
        <w:t>
      8. Көлемі кемінде 1 литр (1текше дециметр) май толтырылған барлық электр жабдығы, сондай-ақ мәртебесіне қарамастан, меншік иесінде бар немесе иесінде бар электр оқшаулау сұйықтықтарымен жұмыс істеуге арналған жабдық түгендеуге жатады. ПХД-түгендеу өз күшімен немесе тараптық ұйымдарды тарту арқылы жүзеге асырылады.</w:t>
      </w:r>
    </w:p>
    <w:bookmarkEnd w:id="35"/>
    <w:bookmarkStart w:name="z38" w:id="36"/>
    <w:p>
      <w:pPr>
        <w:spacing w:after="0"/>
        <w:ind w:left="0"/>
        <w:jc w:val="both"/>
      </w:pPr>
      <w:r>
        <w:rPr>
          <w:rFonts w:ascii="Times New Roman"/>
          <w:b w:val="false"/>
          <w:i w:val="false"/>
          <w:color w:val="000000"/>
          <w:sz w:val="28"/>
        </w:rPr>
        <w:t>
      9. Меншік иесі бұрын ПХД түгендеудің екі кезеңін өткізген, зертханалық талдау нәтижелерін алған, ПХД жабдықтар тізілімін қоршаған ортаны қорғау жөніндегі уәкілетті органға тапсырған және өндіріс және тұтыну қалдықтары кадастрына барлық ПХД қалдықтарын енгізген жағдайларды қоспағанда, меншік иесі ПХД-түгендеуге жататын барлық электр жабдықтарына түгендеу жүргізеді.</w:t>
      </w:r>
    </w:p>
    <w:bookmarkEnd w:id="36"/>
    <w:bookmarkStart w:name="z39" w:id="37"/>
    <w:p>
      <w:pPr>
        <w:spacing w:after="0"/>
        <w:ind w:left="0"/>
        <w:jc w:val="both"/>
      </w:pPr>
      <w:r>
        <w:rPr>
          <w:rFonts w:ascii="Times New Roman"/>
          <w:b w:val="false"/>
          <w:i w:val="false"/>
          <w:color w:val="000000"/>
          <w:sz w:val="28"/>
        </w:rPr>
        <w:t xml:space="preserve">
      10. Май толтырылған электр жабдығының және оны пайдалану кезінде түзілген қалдықтардың меншік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ПХД болуы тұрғысынан электр жабдығына ПХД-түгендеу жүргізу бойынша жоспарды әзірлейді.</w:t>
      </w:r>
    </w:p>
    <w:bookmarkEnd w:id="37"/>
    <w:bookmarkStart w:name="z40" w:id="38"/>
    <w:p>
      <w:pPr>
        <w:spacing w:after="0"/>
        <w:ind w:left="0"/>
        <w:jc w:val="both"/>
      </w:pPr>
      <w:r>
        <w:rPr>
          <w:rFonts w:ascii="Times New Roman"/>
          <w:b w:val="false"/>
          <w:i w:val="false"/>
          <w:color w:val="000000"/>
          <w:sz w:val="28"/>
        </w:rPr>
        <w:t>
      11. ПХД түгендеу жүргізу жоспары Кәсіпорын басшысының бұйрығымен бекітіледі және келесі іс-шараларды қамтиды:</w:t>
      </w:r>
    </w:p>
    <w:bookmarkEnd w:id="38"/>
    <w:bookmarkStart w:name="z41" w:id="39"/>
    <w:p>
      <w:pPr>
        <w:spacing w:after="0"/>
        <w:ind w:left="0"/>
        <w:jc w:val="both"/>
      </w:pPr>
      <w:r>
        <w:rPr>
          <w:rFonts w:ascii="Times New Roman"/>
          <w:b w:val="false"/>
          <w:i w:val="false"/>
          <w:color w:val="000000"/>
          <w:sz w:val="28"/>
        </w:rPr>
        <w:t>
      1) ПХД түгендеу жүргізу бойынша комиссия құру, оның құрамына кәсіпорынның электр жабдықтарын пайдалану және қоршаған ортаны қорғау жөніндегі қызметтерінің өкілдері кіреді;</w:t>
      </w:r>
    </w:p>
    <w:bookmarkEnd w:id="39"/>
    <w:bookmarkStart w:name="z42" w:id="40"/>
    <w:p>
      <w:pPr>
        <w:spacing w:after="0"/>
        <w:ind w:left="0"/>
        <w:jc w:val="both"/>
      </w:pPr>
      <w:r>
        <w:rPr>
          <w:rFonts w:ascii="Times New Roman"/>
          <w:b w:val="false"/>
          <w:i w:val="false"/>
          <w:color w:val="000000"/>
          <w:sz w:val="28"/>
        </w:rPr>
        <w:t>
      2) ПХД түгендеу жүргізу процесіне қатысатын персоналды оқыту (тренинг немесе нұсқау );</w:t>
      </w:r>
    </w:p>
    <w:bookmarkEnd w:id="40"/>
    <w:bookmarkStart w:name="z43" w:id="41"/>
    <w:p>
      <w:pPr>
        <w:spacing w:after="0"/>
        <w:ind w:left="0"/>
        <w:jc w:val="both"/>
      </w:pPr>
      <w:r>
        <w:rPr>
          <w:rFonts w:ascii="Times New Roman"/>
          <w:b w:val="false"/>
          <w:i w:val="false"/>
          <w:color w:val="000000"/>
          <w:sz w:val="28"/>
        </w:rPr>
        <w:t>
      3) электр жабдықтарының типтері мен саны туралы ақпаратты жинау;</w:t>
      </w:r>
    </w:p>
    <w:bookmarkEnd w:id="41"/>
    <w:bookmarkStart w:name="z44" w:id="42"/>
    <w:p>
      <w:pPr>
        <w:spacing w:after="0"/>
        <w:ind w:left="0"/>
        <w:jc w:val="both"/>
      </w:pPr>
      <w:r>
        <w:rPr>
          <w:rFonts w:ascii="Times New Roman"/>
          <w:b w:val="false"/>
          <w:i w:val="false"/>
          <w:color w:val="000000"/>
          <w:sz w:val="28"/>
        </w:rPr>
        <w:t>
      4) электр жабдықтарын тексеру, сәйкестендіру және таңбалау, сынамаларды алу;</w:t>
      </w:r>
    </w:p>
    <w:bookmarkEnd w:id="42"/>
    <w:bookmarkStart w:name="z45" w:id="43"/>
    <w:p>
      <w:pPr>
        <w:spacing w:after="0"/>
        <w:ind w:left="0"/>
        <w:jc w:val="both"/>
      </w:pPr>
      <w:r>
        <w:rPr>
          <w:rFonts w:ascii="Times New Roman"/>
          <w:b w:val="false"/>
          <w:i w:val="false"/>
          <w:color w:val="000000"/>
          <w:sz w:val="28"/>
        </w:rPr>
        <w:t>
      5) 2-топтағы электр жабдықтарынан алынған сынамаларға зертханалық талдау;</w:t>
      </w:r>
    </w:p>
    <w:bookmarkEnd w:id="43"/>
    <w:bookmarkStart w:name="z46" w:id="44"/>
    <w:p>
      <w:pPr>
        <w:spacing w:after="0"/>
        <w:ind w:left="0"/>
        <w:jc w:val="both"/>
      </w:pPr>
      <w:r>
        <w:rPr>
          <w:rFonts w:ascii="Times New Roman"/>
          <w:b w:val="false"/>
          <w:i w:val="false"/>
          <w:color w:val="000000"/>
          <w:sz w:val="28"/>
        </w:rPr>
        <w:t>
      6) ПХД-қамтитын электр жабдықтарын есепке алудың бастапқы тізілімін дайындау және уәкілетті органның аумақтық бөлімшелеріне ұсыну;</w:t>
      </w:r>
    </w:p>
    <w:bookmarkEnd w:id="44"/>
    <w:bookmarkStart w:name="z47" w:id="45"/>
    <w:p>
      <w:pPr>
        <w:spacing w:after="0"/>
        <w:ind w:left="0"/>
        <w:jc w:val="both"/>
      </w:pPr>
      <w:r>
        <w:rPr>
          <w:rFonts w:ascii="Times New Roman"/>
          <w:b w:val="false"/>
          <w:i w:val="false"/>
          <w:color w:val="000000"/>
          <w:sz w:val="28"/>
        </w:rPr>
        <w:t>
      7) зертханалық зерттеулер нәтижелері бойынша ПХД-қамтитын электр жабдығын есепке алудың түпкілікті тізілімін дайындау және уәкілетті органның аумақтық бөлімшелеріне ұсыну;</w:t>
      </w:r>
    </w:p>
    <w:bookmarkEnd w:id="45"/>
    <w:bookmarkStart w:name="z48" w:id="46"/>
    <w:p>
      <w:pPr>
        <w:spacing w:after="0"/>
        <w:ind w:left="0"/>
        <w:jc w:val="both"/>
      </w:pPr>
      <w:r>
        <w:rPr>
          <w:rFonts w:ascii="Times New Roman"/>
          <w:b w:val="false"/>
          <w:i w:val="false"/>
          <w:color w:val="000000"/>
          <w:sz w:val="28"/>
        </w:rPr>
        <w:t>
      8) қоршаған ортаны қорғау саласындағы уәкілетті органның аумақтық бөлімшелеріне ПХД-қамтитын электр жабдығының жай-күйінің өзгеруі туралы жыл сайынғы есептерді ұсыну.</w:t>
      </w:r>
    </w:p>
    <w:bookmarkEnd w:id="46"/>
    <w:bookmarkStart w:name="z49" w:id="47"/>
    <w:p>
      <w:pPr>
        <w:spacing w:after="0"/>
        <w:ind w:left="0"/>
        <w:jc w:val="both"/>
      </w:pPr>
      <w:r>
        <w:rPr>
          <w:rFonts w:ascii="Times New Roman"/>
          <w:b w:val="false"/>
          <w:i w:val="false"/>
          <w:color w:val="000000"/>
          <w:sz w:val="28"/>
        </w:rPr>
        <w:t>
      12. Электр жабдықтарын ПХД-түгендеу кезеңділікпен жүргізіледі:</w:t>
      </w:r>
    </w:p>
    <w:bookmarkEnd w:id="47"/>
    <w:bookmarkStart w:name="z50" w:id="48"/>
    <w:p>
      <w:pPr>
        <w:spacing w:after="0"/>
        <w:ind w:left="0"/>
        <w:jc w:val="both"/>
      </w:pPr>
      <w:r>
        <w:rPr>
          <w:rFonts w:ascii="Times New Roman"/>
          <w:b w:val="false"/>
          <w:i w:val="false"/>
          <w:color w:val="000000"/>
          <w:sz w:val="28"/>
        </w:rPr>
        <w:t>
      Бірінші кезең – техникалық құжаттаманы пайдалана отырып, тікелей тексеру кезінде электр жабдықтарын сәйкестендіру, электр жабдығының әрбір есептік бірлігіне жеке сәйкестендіру нысандарын толтыру, сәйкестендіру нөмірін (бұдан әрі - СН) беру, ПХД қамтылуы бойынша электр жабдықтарын топтарға бөлу, электр жабдықтарын ПХД қамтылуы бойынша топтарға жатқызу, СН электр жабдықтарын және заттаңбаларын таңбалау, электр жабдықтарын есепке алудың бастапқы тізілімін дайындау.</w:t>
      </w:r>
    </w:p>
    <w:bookmarkEnd w:id="48"/>
    <w:bookmarkStart w:name="z51" w:id="49"/>
    <w:p>
      <w:pPr>
        <w:spacing w:after="0"/>
        <w:ind w:left="0"/>
        <w:jc w:val="both"/>
      </w:pPr>
      <w:r>
        <w:rPr>
          <w:rFonts w:ascii="Times New Roman"/>
          <w:b w:val="false"/>
          <w:i w:val="false"/>
          <w:color w:val="000000"/>
          <w:sz w:val="28"/>
        </w:rPr>
        <w:t>
      Екінші кезең – электр жабдықтардың диэлектрлік және салқындатқыш сұйықтықтарында ПХД болуына зертханалық зерттеулер жүргізу, сәйкестендіру нысандары мен таңбалауларды реттеу, зертханалық талдау хаттамалары негізінде ПХД қамтитын электр жабдығын есепке алудың қорытынды тізілімін дайындау, ПХД-ға қорытынды есептерді уәкілетті органның аумақтық бөлімшелеріне жыл сайын 2024 жылғы 31 желтоқсанға дейін ұсыну.</w:t>
      </w:r>
    </w:p>
    <w:bookmarkEnd w:id="49"/>
    <w:bookmarkStart w:name="z52" w:id="50"/>
    <w:p>
      <w:pPr>
        <w:spacing w:after="0"/>
        <w:ind w:left="0"/>
        <w:jc w:val="both"/>
      </w:pPr>
      <w:r>
        <w:rPr>
          <w:rFonts w:ascii="Times New Roman"/>
          <w:b w:val="false"/>
          <w:i w:val="false"/>
          <w:color w:val="000000"/>
          <w:sz w:val="28"/>
        </w:rPr>
        <w:t>
      Екінші кезеңнің аяқталу мерзімі басталғаннан кейін, жаңадан анықталған, сатып алынған немесе электр жабдықтарды ПХД-түгендеуден өтпеген барлық нәрселер үшін электр жабдықтарына ПХД-түгендеуді есепке алу Тізілімдерін жыл сайын ұсына отырып, тұрақты негізде ағымдағы ПХД-түгендеу жүргізіледі.</w:t>
      </w:r>
    </w:p>
    <w:bookmarkEnd w:id="50"/>
    <w:bookmarkStart w:name="z53" w:id="51"/>
    <w:p>
      <w:pPr>
        <w:spacing w:after="0"/>
        <w:ind w:left="0"/>
        <w:jc w:val="both"/>
      </w:pPr>
      <w:r>
        <w:rPr>
          <w:rFonts w:ascii="Times New Roman"/>
          <w:b w:val="false"/>
          <w:i w:val="false"/>
          <w:color w:val="000000"/>
          <w:sz w:val="28"/>
        </w:rPr>
        <w:t>
      13. Жабдықтарды сәйкестендіру, осы электр жабдығының сәйкестендіру кестесі ( зауыт белгісі) немесе төлқұжаттың, пайдалану жөніндегі нұсқаулықтың, ішкі түгендеу ведомості немесе басқа да қолжетімді ақпараттардың негізінде жүргізіледі.</w:t>
      </w:r>
    </w:p>
    <w:bookmarkEnd w:id="51"/>
    <w:bookmarkStart w:name="z54" w:id="52"/>
    <w:p>
      <w:pPr>
        <w:spacing w:after="0"/>
        <w:ind w:left="0"/>
        <w:jc w:val="both"/>
      </w:pPr>
      <w:r>
        <w:rPr>
          <w:rFonts w:ascii="Times New Roman"/>
          <w:b w:val="false"/>
          <w:i w:val="false"/>
          <w:color w:val="000000"/>
          <w:sz w:val="28"/>
        </w:rPr>
        <w:t xml:space="preserve">
      14. Меншік иесі қолындағы барлық электр жабдықтарын сәйкестендіру нөмірлерімен сәйкестендіреді және нөмірлейді. Электр жабдықтарының әрбір есептік бірлігіне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ПХД-түгендеу кезінде жабдықтардың сәйкестендіру нөмірі құрылымының нысаны бойынша жеке сәйкестендіру нөмірі беріледі. Әрбір СН бірегей болып табылады, жабдықтың белгілі бір бірлігі үшін бір рет қана тағайындалады. Жабдықтардың бірнеше есептік бірлігі үшін бір СН беруге жол берілмейді. СН нөмірі бар заттаңба электр жабдықтарының әрбір есепке алу бірлігі корпусының беткі жағына желімделеді. СН жарық пен суға төзімді пластикалық пленкадан, пластиктен немесе металдан жасалған және электр жабдықтардың корпусында су мен жарыққа төзімді бояулармен қайталанады. СН қағаздан, соның ішінде ламинатталған қағаздан жасауға жол берілмейді.</w:t>
      </w:r>
    </w:p>
    <w:bookmarkEnd w:id="52"/>
    <w:bookmarkStart w:name="z55" w:id="53"/>
    <w:p>
      <w:pPr>
        <w:spacing w:after="0"/>
        <w:ind w:left="0"/>
        <w:jc w:val="both"/>
      </w:pPr>
      <w:r>
        <w:rPr>
          <w:rFonts w:ascii="Times New Roman"/>
          <w:b w:val="false"/>
          <w:i w:val="false"/>
          <w:color w:val="000000"/>
          <w:sz w:val="28"/>
        </w:rPr>
        <w:t xml:space="preserve">
      15. Электр жабдығын сәйкестендіруді жүргізу барысында меншік иесі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меншік иесі электр жабдықтардың әрбір есептік бірлігі туралы деректерді ПХД-түгендеуге арналған жабдықтың сәйкестендіру нысанына енгізеді. Электр жабдықтарының әрбір есепке алу бірлігі бойынша жеке сәйкестендіру парағы толтырылады. Бірнеше есеп бірліктері үшін бір нысанды толтыруға жол берілмейді.</w:t>
      </w:r>
    </w:p>
    <w:bookmarkEnd w:id="53"/>
    <w:bookmarkStart w:name="z56" w:id="54"/>
    <w:p>
      <w:pPr>
        <w:spacing w:after="0"/>
        <w:ind w:left="0"/>
        <w:jc w:val="both"/>
      </w:pPr>
      <w:r>
        <w:rPr>
          <w:rFonts w:ascii="Times New Roman"/>
          <w:b w:val="false"/>
          <w:i w:val="false"/>
          <w:color w:val="000000"/>
          <w:sz w:val="28"/>
        </w:rPr>
        <w:t xml:space="preserve">
      16. Тікелей тексеру, техникалық құжаттаманы және ақпарат көздерін зерделеу және/немесе зертханалық сынақтар негізінде меншік иесі электр жабдықтарын үш топтың біреуіне жатқызады:1-топ – ПХД қамтитын электр жабдықтары. Бұл топқа ПХД болуы техникалық құжаттаманың, сандық зертханалық талдау нәтижелерінің,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ПХД қамтитын электр жабдығының тізбесінде электр жабдығының немесе оның диэлектриктің болуы негізінде белгіленетін электр жабдықтары жатады.</w:t>
      </w:r>
    </w:p>
    <w:bookmarkEnd w:id="54"/>
    <w:bookmarkStart w:name="z57" w:id="55"/>
    <w:p>
      <w:pPr>
        <w:spacing w:after="0"/>
        <w:ind w:left="0"/>
        <w:jc w:val="both"/>
      </w:pPr>
      <w:r>
        <w:rPr>
          <w:rFonts w:ascii="Times New Roman"/>
          <w:b w:val="false"/>
          <w:i w:val="false"/>
          <w:color w:val="000000"/>
          <w:sz w:val="28"/>
        </w:rPr>
        <w:t>
      2-топ – құрамында әлеуетті ПХД бар электр жабдығы. Бұл топқа ол туралы қолда бар ақпараттың жоқтығынан ПХД қамтылуына талдау жүргізбестен 1-топқа және 3-топқа жатқызуға болмайтын электр жабдықтары кіреді. 2-топқа электр жабдықтарын жатқызу уақытша сипатқа ие болады. ПХД түгендеу кезінде 2-топтағы электр жабдығы 1-ші топқа немесе 3-топқа ауыстырылады.</w:t>
      </w:r>
    </w:p>
    <w:bookmarkEnd w:id="55"/>
    <w:bookmarkStart w:name="z58" w:id="56"/>
    <w:p>
      <w:pPr>
        <w:spacing w:after="0"/>
        <w:ind w:left="0"/>
        <w:jc w:val="both"/>
      </w:pPr>
      <w:r>
        <w:rPr>
          <w:rFonts w:ascii="Times New Roman"/>
          <w:b w:val="false"/>
          <w:i w:val="false"/>
          <w:color w:val="000000"/>
          <w:sz w:val="28"/>
        </w:rPr>
        <w:t>
      3-топқа көшіру үшін ПХД-ның болмауының объективті дәлелі – сапалық немесе сандық зертханалық зерттеулердің нәтижелері немесе оның сериялық нөмірін көрсете отырып, белгілі бір электр жабдығында ПХД болмауын растайтын өндірушінің сертификаты ұсынылады.</w:t>
      </w:r>
    </w:p>
    <w:bookmarkEnd w:id="56"/>
    <w:bookmarkStart w:name="z59" w:id="57"/>
    <w:p>
      <w:pPr>
        <w:spacing w:after="0"/>
        <w:ind w:left="0"/>
        <w:jc w:val="both"/>
      </w:pPr>
      <w:r>
        <w:rPr>
          <w:rFonts w:ascii="Times New Roman"/>
          <w:b w:val="false"/>
          <w:i w:val="false"/>
          <w:color w:val="000000"/>
          <w:sz w:val="28"/>
        </w:rPr>
        <w:t>
      1-топқа көшіру ПХД болуы туралы сандық зертханалық зерттеулердің нәтижелері бойынша жүргізіледі.</w:t>
      </w:r>
    </w:p>
    <w:bookmarkEnd w:id="57"/>
    <w:bookmarkStart w:name="z60" w:id="58"/>
    <w:p>
      <w:pPr>
        <w:spacing w:after="0"/>
        <w:ind w:left="0"/>
        <w:jc w:val="both"/>
      </w:pPr>
      <w:r>
        <w:rPr>
          <w:rFonts w:ascii="Times New Roman"/>
          <w:b w:val="false"/>
          <w:i w:val="false"/>
          <w:color w:val="000000"/>
          <w:sz w:val="28"/>
        </w:rPr>
        <w:t>
      Электр жабдықтарын 2-топтан 1-топқа және 3-топқа ауыстыру осы Қағидалардың 14-тармағына сәйкес ПХД түгендеуді жүргізу мерзімдері өткенге дейін конструкциялық ерекшеліктеріне байланысты сынама алу мүмкін болмайтын электр жабдығын қоспағанда (май толтыру немесе май сынамаларын алу саңылауларының, арматуралардың, клапандардың және т.б. болмауы) немесе сынамаларды іріктеуге тыйым салу туралы өндірушінің техникалық құжаттамасының талаптарына сәйкес жүзеге асырылады. Мұндай электр жабдықтары ПХД-түгендеудің екінші кезеңі аяқталғаннан кейін 2-топқа жатады және пайдаланудың соңғы рұқсат етілген мерзіміне дейін пайдалануда болады. Белгіленген мерзімдер басталғаннан кейін 2-топтағы электр жабдықтарын пайдалануға тыйым салынады. Белгіленген мерзімге электр жабдығы ПХД-ға талдау жүргізе отырып, пайдаланудан шығарылады және талдау нәтижелері бойынша 1-топқа немесе 3-топқа ауыстырылады.</w:t>
      </w:r>
    </w:p>
    <w:bookmarkEnd w:id="58"/>
    <w:bookmarkStart w:name="z61" w:id="59"/>
    <w:p>
      <w:pPr>
        <w:spacing w:after="0"/>
        <w:ind w:left="0"/>
        <w:jc w:val="both"/>
      </w:pPr>
      <w:r>
        <w:rPr>
          <w:rFonts w:ascii="Times New Roman"/>
          <w:b w:val="false"/>
          <w:i w:val="false"/>
          <w:color w:val="000000"/>
          <w:sz w:val="28"/>
        </w:rPr>
        <w:t>
      3-топ – құрамында ПХД жоқ электр жабдықтары:</w:t>
      </w:r>
    </w:p>
    <w:bookmarkEnd w:id="59"/>
    <w:bookmarkStart w:name="z62" w:id="60"/>
    <w:p>
      <w:pPr>
        <w:spacing w:after="0"/>
        <w:ind w:left="0"/>
        <w:jc w:val="both"/>
      </w:pPr>
      <w:r>
        <w:rPr>
          <w:rFonts w:ascii="Times New Roman"/>
          <w:b w:val="false"/>
          <w:i w:val="false"/>
          <w:color w:val="000000"/>
          <w:sz w:val="28"/>
        </w:rPr>
        <w:t>
      ПХД құрамының бір килограммына &lt;50 килограмға миллиграмм (бұдан әрі – мг/кг) сапалық немесе сандық талдау нәтижелері бар кез келген электр жабдығы;</w:t>
      </w:r>
    </w:p>
    <w:bookmarkEnd w:id="60"/>
    <w:bookmarkStart w:name="z63" w:id="61"/>
    <w:p>
      <w:pPr>
        <w:spacing w:after="0"/>
        <w:ind w:left="0"/>
        <w:jc w:val="both"/>
      </w:pPr>
      <w:r>
        <w:rPr>
          <w:rFonts w:ascii="Times New Roman"/>
          <w:b w:val="false"/>
          <w:i w:val="false"/>
          <w:color w:val="000000"/>
          <w:sz w:val="28"/>
        </w:rPr>
        <w:t>
      корпусында 1995 жылдан кейін шығарылған зауыттық тақтайшалары бар, бір бөліктен тұратын корпусы бар толық герметикалық конденсаторлар, олардың ішінен май құю немесе май алу саңылауларының, штуцерлердің, клапандардың, алынбалы қақпақтардың болмауына байланысты конструктивтік ерекшеліктері бойынша диэлектрлік сұйықтықтарды іріктеу немесе оларды ауыстыру мүмкін емес;</w:t>
      </w:r>
    </w:p>
    <w:bookmarkEnd w:id="61"/>
    <w:bookmarkStart w:name="z64" w:id="62"/>
    <w:p>
      <w:pPr>
        <w:spacing w:after="0"/>
        <w:ind w:left="0"/>
        <w:jc w:val="both"/>
      </w:pPr>
      <w:r>
        <w:rPr>
          <w:rFonts w:ascii="Times New Roman"/>
          <w:b w:val="false"/>
          <w:i w:val="false"/>
          <w:color w:val="000000"/>
          <w:sz w:val="28"/>
        </w:rPr>
        <w:t xml:space="preserve">
      өндірушінің сертификаты міндетті болған жағдайда, конструктивтік ерекшеліктері бойынша немесе дайындаушы зауыттың сынама алуға тыйым салу туралы техникалық құжаттамасының талаптарына сәйкес, сериялық нөмірін көрсете отырып, одан сынама алу мүмкін болмайтын, электр жабдығының нақты бірлігінде ПХД &lt; 50 мг/кг қамтылуын растайтын 2005 жылдан кейін шығарылған электр жабдықтары; </w:t>
      </w:r>
    </w:p>
    <w:bookmarkEnd w:id="62"/>
    <w:bookmarkStart w:name="z65" w:id="63"/>
    <w:p>
      <w:pPr>
        <w:spacing w:after="0"/>
        <w:ind w:left="0"/>
        <w:jc w:val="both"/>
      </w:pPr>
      <w:r>
        <w:rPr>
          <w:rFonts w:ascii="Times New Roman"/>
          <w:b w:val="false"/>
          <w:i w:val="false"/>
          <w:color w:val="000000"/>
          <w:sz w:val="28"/>
        </w:rPr>
        <w:t>
      май құятын немесе май жинайтын саңылауларда, штуцерлерде, қақпақтарда герметикалығы бұзылған, зауыттық пломбалар болмаған кезде, оларда ПХД болмауына объективті дәлелдері жоқ сұйық диэлектриктерге құю жүргізілгеннен кейін, электр жабдығын ашып жөндеуден кейін, ағып кету іздері болған кезде электр жабдықтары 2 топқа ауыстырылады;</w:t>
      </w:r>
    </w:p>
    <w:bookmarkEnd w:id="63"/>
    <w:bookmarkStart w:name="z66" w:id="64"/>
    <w:p>
      <w:pPr>
        <w:spacing w:after="0"/>
        <w:ind w:left="0"/>
        <w:jc w:val="both"/>
      </w:pPr>
      <w:r>
        <w:rPr>
          <w:rFonts w:ascii="Times New Roman"/>
          <w:b w:val="false"/>
          <w:i w:val="false"/>
          <w:color w:val="000000"/>
          <w:sz w:val="28"/>
        </w:rPr>
        <w:t>
      ПХД-түгендеуден өткен және 3-топқа жатқызылған электр жабдықтары, оларда ПХД болмауының объективті дәлелі жоқ диэлектрлік сұйықтықтарды толтыру кезінде, 2-топқа ауыстырылады және диэлектрлік сұйықтықтардың сынамаларын іріктеу және талдау негізінде қайта ПХД-түгендеуден өтеді.</w:t>
      </w:r>
    </w:p>
    <w:bookmarkEnd w:id="64"/>
    <w:bookmarkStart w:name="z67" w:id="65"/>
    <w:p>
      <w:pPr>
        <w:spacing w:after="0"/>
        <w:ind w:left="0"/>
        <w:jc w:val="both"/>
      </w:pPr>
      <w:r>
        <w:rPr>
          <w:rFonts w:ascii="Times New Roman"/>
          <w:b w:val="false"/>
          <w:i w:val="false"/>
          <w:color w:val="000000"/>
          <w:sz w:val="28"/>
        </w:rPr>
        <w:t xml:space="preserve">
      17. ПХД концентрациясын анықтауды, олардың болуын немесе болмауын растауды ПХД-ға талдау жүргізу құқығына аккредиттеу аттестаты бар ұйымдар жүзеге асырады. </w:t>
      </w:r>
    </w:p>
    <w:bookmarkEnd w:id="65"/>
    <w:bookmarkStart w:name="z68" w:id="66"/>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ПХД қамтитын жабдықты таңбалау жүзеге асырылады.</w:t>
      </w:r>
    </w:p>
    <w:bookmarkEnd w:id="66"/>
    <w:bookmarkStart w:name="z69" w:id="67"/>
    <w:p>
      <w:pPr>
        <w:spacing w:after="0"/>
        <w:ind w:left="0"/>
        <w:jc w:val="both"/>
      </w:pPr>
      <w:r>
        <w:rPr>
          <w:rFonts w:ascii="Times New Roman"/>
          <w:b w:val="false"/>
          <w:i w:val="false"/>
          <w:color w:val="000000"/>
          <w:sz w:val="28"/>
        </w:rPr>
        <w:t xml:space="preserve">
      19. Егер электр жабдығы құрамында 1-топтағы ПХД қамтитын жабдық ретінде анықталса, сынамаларды алу қажеттілігі жоқ болса, онда меншік иесі ерікті түрде электр жабдықтарын 1-топқа жатқызудың дұрыстығын тексеру үшін сынамалар мен талдаулар жүргізеді. </w:t>
      </w:r>
    </w:p>
    <w:bookmarkEnd w:id="67"/>
    <w:bookmarkStart w:name="z70" w:id="68"/>
    <w:p>
      <w:pPr>
        <w:spacing w:after="0"/>
        <w:ind w:left="0"/>
        <w:jc w:val="both"/>
      </w:pPr>
      <w:r>
        <w:rPr>
          <w:rFonts w:ascii="Times New Roman"/>
          <w:b w:val="false"/>
          <w:i w:val="false"/>
          <w:color w:val="000000"/>
          <w:sz w:val="28"/>
        </w:rPr>
        <w:t>
      20. ПХД-мен беткі ластануды анықтау үшін жағынды іріктеу стандартты 10×10 см өлшеммен жүргізіледі. Беткі ластанулардың сынамасы үшін өндірушінің арнайы әзірлеген материалдар жиынтығы қолданылады. Сынаманы алу үшін жиынтықта еріткішпен суланған тампон пайдаланылады. Жиынтықта еріткіш ретінде гексан пайдаланылады. Тампонды гексанмен сіңдірілгеннен кейін стандартты бет тампонмен тез және қатты сүртіледі. Осыдан кейін тампон жиынтықтан арнайы ыдысқа орналастырылады және онымен бірге жиынтық өндірушілері одан әрі көздеген дайындық сынамаларының рәсімдерін жүргізеді.</w:t>
      </w:r>
    </w:p>
    <w:bookmarkEnd w:id="68"/>
    <w:bookmarkStart w:name="z71" w:id="69"/>
    <w:p>
      <w:pPr>
        <w:spacing w:after="0"/>
        <w:ind w:left="0"/>
        <w:jc w:val="both"/>
      </w:pPr>
      <w:r>
        <w:rPr>
          <w:rFonts w:ascii="Times New Roman"/>
          <w:b w:val="false"/>
          <w:i w:val="false"/>
          <w:color w:val="000000"/>
          <w:sz w:val="28"/>
        </w:rPr>
        <w:t>
      Сулау және сүрту процедурасын тез орындау өте маңызды, өйткені гексан тез буланып кетеді. Зертханалық жағдайларда гексан сіңдірілген тампондарды алдын ала дайындау және оларды сынама алу сәтіне дейін герметикалық жаңа шыны құтыда сақтау ұсынылады.</w:t>
      </w:r>
    </w:p>
    <w:bookmarkEnd w:id="69"/>
    <w:bookmarkStart w:name="z72" w:id="70"/>
    <w:p>
      <w:pPr>
        <w:spacing w:after="0"/>
        <w:ind w:left="0"/>
        <w:jc w:val="both"/>
      </w:pPr>
      <w:r>
        <w:rPr>
          <w:rFonts w:ascii="Times New Roman"/>
          <w:b w:val="false"/>
          <w:i w:val="false"/>
          <w:color w:val="000000"/>
          <w:sz w:val="28"/>
        </w:rPr>
        <w:t>
      21. Еркін ағатын диэлектриктері жоқ, бірақ құрамында сұйық (балауыз тәрізді) диэлектриктер сіңдірілген (жабылған) кеуекті материалдары (мата орамдары, қағаз, ағаш) бар электр жабдықтарында ПХД-түгендеу мақсатында осындай кеуекті материалдардан сынама алу және талдау жүргізіледі.</w:t>
      </w:r>
    </w:p>
    <w:bookmarkEnd w:id="70"/>
    <w:bookmarkStart w:name="z73" w:id="71"/>
    <w:p>
      <w:pPr>
        <w:spacing w:after="0"/>
        <w:ind w:left="0"/>
        <w:jc w:val="both"/>
      </w:pPr>
      <w:r>
        <w:rPr>
          <w:rFonts w:ascii="Times New Roman"/>
          <w:b w:val="false"/>
          <w:i w:val="false"/>
          <w:color w:val="000000"/>
          <w:sz w:val="28"/>
        </w:rPr>
        <w:t>
      22. Сынамалар электр жабдығының әрбір есептік бірлігінен алынады, сынамасы бар сыйымдылық электр жабдығы сияқты СН-мен таңбаланады. Нөмір сынама алынғанға дейін сынамасы бар ыдысқа салынады. Сынаманың көлемі талдаудың екі түрін - зертханалардың сынамалар көлеміне қойылатын талаптарына сәйкес, сапалық және сандық талдау жүргізу үшін жеткілікті түрде алынады.</w:t>
      </w:r>
    </w:p>
    <w:bookmarkEnd w:id="71"/>
    <w:bookmarkStart w:name="z74" w:id="72"/>
    <w:p>
      <w:pPr>
        <w:spacing w:after="0"/>
        <w:ind w:left="0"/>
        <w:jc w:val="both"/>
      </w:pPr>
      <w:r>
        <w:rPr>
          <w:rFonts w:ascii="Times New Roman"/>
          <w:b w:val="false"/>
          <w:i w:val="false"/>
          <w:color w:val="000000"/>
          <w:sz w:val="28"/>
        </w:rPr>
        <w:t xml:space="preserve">
      23. Сынамаларды іріктеу туралы барлық жазбалар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Сынамаларды іріктеу журналында сынама іріктеумен бір мезгілде тіркеледі.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әрбір сынама бойынша Сынамаларды алу актілері жасалады.</w:t>
      </w:r>
    </w:p>
    <w:bookmarkEnd w:id="72"/>
    <w:bookmarkStart w:name="z75" w:id="73"/>
    <w:p>
      <w:pPr>
        <w:spacing w:after="0"/>
        <w:ind w:left="0"/>
        <w:jc w:val="both"/>
      </w:pPr>
      <w:r>
        <w:rPr>
          <w:rFonts w:ascii="Times New Roman"/>
          <w:b w:val="false"/>
          <w:i w:val="false"/>
          <w:color w:val="000000"/>
          <w:sz w:val="28"/>
        </w:rPr>
        <w:t xml:space="preserve">
      24. Электр жабдықтарына ПХД-түгендеу жүргізу қорытындысы бойынша электр жабдықтарының меншік иесі қоршаған ортаны қорғау саласындағы уәкілетті органның аумақтық бөлімшелеріне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ПХД қамтитын және/немесе ПХД-ластанған электр жабдықтарын есепке алу тізілімін,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сұйық диэлектриктермен толтырылған электр жабдығының, ПХД қамтитын жабдықтың, ПХД қамтитын заттардың және ПХД-қалдықтардың меншік иесінің ақпараттық парағын және келесі құжаттардың электрондық көшірмелері бар файлдарын - электр жабдықтарының сәйкестендіру нысандарын, диэлектрлік сұйықтықтардың сынамаларын алу актілерін, зертханалық сынақтардың хаттамаларын (оның ішінде тексеру хаттамалары) және кесте нысанындағы зертханалық сынақ нәтижелері бар файлды ұсынады.</w:t>
      </w:r>
    </w:p>
    <w:bookmarkEnd w:id="73"/>
    <w:bookmarkStart w:name="z76" w:id="74"/>
    <w:p>
      <w:pPr>
        <w:spacing w:after="0"/>
        <w:ind w:left="0"/>
        <w:jc w:val="both"/>
      </w:pPr>
      <w:r>
        <w:rPr>
          <w:rFonts w:ascii="Times New Roman"/>
          <w:b w:val="false"/>
          <w:i w:val="false"/>
          <w:color w:val="000000"/>
          <w:sz w:val="28"/>
        </w:rPr>
        <w:t>
      25. Жыл сайын есептілік жылдан кейінгі 31 наурызға дейін ПХД-электр жабдығының және ПХД қалдықтарының меншік иесі уәкілетті органның аумақтық бөлімшелеріне мынадай құжаттардың жаңартылған нұсқаларын ұсынады:</w:t>
      </w:r>
    </w:p>
    <w:bookmarkEnd w:id="74"/>
    <w:bookmarkStart w:name="z77" w:id="7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ПХД жабдықтарын есепке алудың жаңартылған тізілімі;</w:t>
      </w:r>
    </w:p>
    <w:bookmarkEnd w:id="75"/>
    <w:bookmarkStart w:name="z78" w:id="7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ПХД-жабдықтары мен ПХД қамтитын қалдықтар иесінің ақпараттық парағы;</w:t>
      </w:r>
    </w:p>
    <w:bookmarkEnd w:id="76"/>
    <w:bookmarkStart w:name="z79" w:id="77"/>
    <w:p>
      <w:pPr>
        <w:spacing w:after="0"/>
        <w:ind w:left="0"/>
        <w:jc w:val="both"/>
      </w:pPr>
      <w:r>
        <w:rPr>
          <w:rFonts w:ascii="Times New Roman"/>
          <w:b w:val="false"/>
          <w:i w:val="false"/>
          <w:color w:val="000000"/>
          <w:sz w:val="28"/>
        </w:rPr>
        <w:t>
      ПХД түгендеу шеңберінде жүргізілген электр жабдығының жаңартылған сәйкестендіру нысандарының және зертханалық сынақтар есептерінің электрондық көшірмелері бар файлдар.</w:t>
      </w:r>
    </w:p>
    <w:bookmarkEnd w:id="77"/>
    <w:bookmarkStart w:name="z80" w:id="78"/>
    <w:p>
      <w:pPr>
        <w:spacing w:after="0"/>
        <w:ind w:left="0"/>
        <w:jc w:val="both"/>
      </w:pPr>
      <w:r>
        <w:rPr>
          <w:rFonts w:ascii="Times New Roman"/>
          <w:b w:val="false"/>
          <w:i w:val="false"/>
          <w:color w:val="000000"/>
          <w:sz w:val="28"/>
        </w:rPr>
        <w:t>
      26. Меншiк иесi 15 жыл бойына электрондық нысанда ПХД қамтитын электр жабдықтарын түгендеу және есепке алу бойынша құжаттама мен есепті жүргiзедi.</w:t>
      </w:r>
    </w:p>
    <w:bookmarkEnd w:id="78"/>
    <w:bookmarkStart w:name="z81" w:id="79"/>
    <w:p>
      <w:pPr>
        <w:spacing w:after="0"/>
        <w:ind w:left="0"/>
        <w:jc w:val="both"/>
      </w:pPr>
      <w:r>
        <w:rPr>
          <w:rFonts w:ascii="Times New Roman"/>
          <w:b w:val="false"/>
          <w:i w:val="false"/>
          <w:color w:val="000000"/>
          <w:sz w:val="28"/>
        </w:rPr>
        <w:t>
      27. Сұйық диэлектриктері бар электр жабдықтарын (жаңа немесе пайдаланылған) және сұйық диэлектриктермен жұмыс істеуге арналған, ПХД-түгендеуден өтпеген, онда ПХД болмауының объективті дәлелі жоқ жабдықтарды сатуға, сатып алуға және пайдалануға жол берілмейді.</w:t>
      </w:r>
    </w:p>
    <w:bookmarkEnd w:id="79"/>
    <w:bookmarkStart w:name="z82" w:id="80"/>
    <w:p>
      <w:pPr>
        <w:spacing w:after="0"/>
        <w:ind w:left="0"/>
        <w:jc w:val="both"/>
      </w:pPr>
      <w:r>
        <w:rPr>
          <w:rFonts w:ascii="Times New Roman"/>
          <w:b w:val="false"/>
          <w:i w:val="false"/>
          <w:color w:val="000000"/>
          <w:sz w:val="28"/>
        </w:rPr>
        <w:t xml:space="preserve">
      28. 2025 жылғы 31 желтоқсанға қарай ПХД қамтитын барлық жабдық осы Қағидалардың талаптарына және Жойылуы қиын органикалық ластағыштар туралы </w:t>
      </w:r>
      <w:r>
        <w:rPr>
          <w:rFonts w:ascii="Times New Roman"/>
          <w:b w:val="false"/>
          <w:i w:val="false"/>
          <w:color w:val="000000"/>
          <w:sz w:val="28"/>
        </w:rPr>
        <w:t>Стокгольм конвенциясына</w:t>
      </w:r>
      <w:r>
        <w:rPr>
          <w:rFonts w:ascii="Times New Roman"/>
          <w:b w:val="false"/>
          <w:i w:val="false"/>
          <w:color w:val="000000"/>
          <w:sz w:val="28"/>
        </w:rPr>
        <w:t xml:space="preserve"> сәйкес қолданыстан шығарылады және ПХД қалдықтары санатына ауыстырылады.</w:t>
      </w:r>
    </w:p>
    <w:bookmarkEnd w:id="80"/>
    <w:bookmarkStart w:name="z83" w:id="81"/>
    <w:p>
      <w:pPr>
        <w:spacing w:after="0"/>
        <w:ind w:left="0"/>
        <w:jc w:val="both"/>
      </w:pPr>
      <w:r>
        <w:rPr>
          <w:rFonts w:ascii="Times New Roman"/>
          <w:b w:val="false"/>
          <w:i w:val="false"/>
          <w:color w:val="000000"/>
          <w:sz w:val="28"/>
        </w:rPr>
        <w:t>
      29. 2023 жылғы 31 желтоқсаннан кейінгі кезеңде ПХД-түгендеуге жататын электр жабдықтарды иеленуге немесе меншікке сатып алу кезінде мұндай жабдықтың меншік иесі немесе иесі меншік немесе иелену құқығын алғаннан кейін бір жыл ішінде осы жабдықтар үшін ПХД-түгендеуге талап етілетін барлық іс-шараларды орындайды.</w:t>
      </w:r>
    </w:p>
    <w:bookmarkEnd w:id="81"/>
    <w:bookmarkStart w:name="z84" w:id="82"/>
    <w:p>
      <w:pPr>
        <w:spacing w:after="0"/>
        <w:ind w:left="0"/>
        <w:jc w:val="both"/>
      </w:pPr>
      <w:r>
        <w:rPr>
          <w:rFonts w:ascii="Times New Roman"/>
          <w:b w:val="false"/>
          <w:i w:val="false"/>
          <w:color w:val="000000"/>
          <w:sz w:val="28"/>
        </w:rPr>
        <w:t xml:space="preserve">
      30. ЖҚОЛ қамтитын қалдықтар сыйымдылықтары, қаптауыштар, жүк бірліктері және жүк көлігі бірліктері, ПХД қамтитын құрал-жабдықтармен, заттармен және қалдықтарды қамтитын заттар (бұдан әрі сыйымдылықтар, қаптауыштар, жүк бірліктері) халықаралық қағидаларға және қауіпті жүктерді тасымалдау саласындағы қолданыстағы заңнамаға сәйкес тасымалдау процесінде қауіптілік туралы бақылау, қадағалау және ескерту мақсатында таңбаланады. ПХД тасымалдау кезінде жүк бірлігін таңбалау, ЖҚОЛ (оның ішінде ПХД) бар сыйымдылықтар мен қаптауыштарды нөмірлеу және таңбалау осы Қағидаларға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келтірілген.</w:t>
      </w:r>
    </w:p>
    <w:bookmarkEnd w:id="82"/>
    <w:bookmarkStart w:name="z85" w:id="83"/>
    <w:p>
      <w:pPr>
        <w:spacing w:after="0"/>
        <w:ind w:left="0"/>
        <w:jc w:val="both"/>
      </w:pPr>
      <w:r>
        <w:rPr>
          <w:rFonts w:ascii="Times New Roman"/>
          <w:b w:val="false"/>
          <w:i w:val="false"/>
          <w:color w:val="000000"/>
          <w:sz w:val="28"/>
        </w:rPr>
        <w:t xml:space="preserve">
      31. Таңбалау қаптауыштың сәйкестендіру нөмірімен (бұдан әрі - ҚСН) бірге заттарды, жабдықтарды және қалдықтарды сыйымдылықтар мен қаптауыштарға қоймас бұрын сыйымдылықтарға, қаптауыштарға және жүк бірліктеріне бекітіледі. Сыйымдылықтар мен қаптауыштарға қалдықтарды салмас бұрын ҚСН тағайындалады. ЖҚОЛ қамтитын заттарды, қалдықтарды және жабдықтарды ҚЖН және таңбалауы жоқ қаптауыштарға салуға жол берілмейді. Қаптауыштар, сыйымдылықтар және жүк бірліктері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ПХД бар екендігі туралы ескертетін заттаңбалармен де таңбаланады. </w:t>
      </w:r>
    </w:p>
    <w:bookmarkEnd w:id="83"/>
    <w:bookmarkStart w:name="z86" w:id="84"/>
    <w:p>
      <w:pPr>
        <w:spacing w:after="0"/>
        <w:ind w:left="0"/>
        <w:jc w:val="both"/>
      </w:pPr>
      <w:r>
        <w:rPr>
          <w:rFonts w:ascii="Times New Roman"/>
          <w:b w:val="false"/>
          <w:i w:val="false"/>
          <w:color w:val="000000"/>
          <w:sz w:val="28"/>
        </w:rPr>
        <w:t>
      32. ҚСН келесі ақпаратты қамтиды: қапталу күні, меншік иесі туралы мәліметтер (атауы, жауапты тұлғаның аты-жөні және телефон нөмірі) құрамның атауы – ЖҚОЛ атауы көрсетілген қалдықтар немесе заттар, қалдықтардың салмағы немесе көлемі 100% ПХД (немесе басқа нақты ЖҚОЛ), қауіптілік класы, қауіптіліктің сәйкестендіру нөмірі (код, БҰҰ нөмірі), қаптауыштың сәйкестендіру нөмірі, қаптауыштың салмағы, брутто және нетто.</w:t>
      </w:r>
    </w:p>
    <w:bookmarkEnd w:id="84"/>
    <w:bookmarkStart w:name="z87" w:id="85"/>
    <w:p>
      <w:pPr>
        <w:spacing w:after="0"/>
        <w:ind w:left="0"/>
        <w:jc w:val="both"/>
      </w:pPr>
      <w:r>
        <w:rPr>
          <w:rFonts w:ascii="Times New Roman"/>
          <w:b w:val="false"/>
          <w:i w:val="false"/>
          <w:color w:val="000000"/>
          <w:sz w:val="28"/>
        </w:rPr>
        <w:t xml:space="preserve">
      33. Меншік иесі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келтірілген нысан бойынша ЖҚОЛ қалдықтары қаптауышының есебін жүргізеді. Қаптауыш журналы 15 жыл бойына сақталады.</w:t>
      </w:r>
    </w:p>
    <w:bookmarkEnd w:id="85"/>
    <w:bookmarkStart w:name="z88" w:id="86"/>
    <w:p>
      <w:pPr>
        <w:spacing w:after="0"/>
        <w:ind w:left="0"/>
        <w:jc w:val="both"/>
      </w:pPr>
      <w:r>
        <w:rPr>
          <w:rFonts w:ascii="Times New Roman"/>
          <w:b w:val="false"/>
          <w:i w:val="false"/>
          <w:color w:val="000000"/>
          <w:sz w:val="28"/>
        </w:rPr>
        <w:t xml:space="preserve">
      34. ПХД қамтитын диэлектриктердің жоғары үлестік тығыздығын ескере отырып (1,182-ден 1,593 килограммды текше дециметрге дейін), қаптауыштың әрбір түрі үшін ең жоғары рұқсат етілген жүктеме массасының сақталуын ескере отырып, құрамында қалдықтары бар БҰҰ-сертификатталған сыйымдылықтарға тиісінше оралады. </w:t>
      </w:r>
    </w:p>
    <w:bookmarkEnd w:id="86"/>
    <w:bookmarkStart w:name="z89" w:id="87"/>
    <w:p>
      <w:pPr>
        <w:spacing w:after="0"/>
        <w:ind w:left="0"/>
        <w:jc w:val="both"/>
      </w:pPr>
      <w:r>
        <w:rPr>
          <w:rFonts w:ascii="Times New Roman"/>
          <w:b w:val="false"/>
          <w:i w:val="false"/>
          <w:color w:val="000000"/>
          <w:sz w:val="28"/>
        </w:rPr>
        <w:t>
      35. ЖҚОЛ қамтитын қалдықтардың түріне қарай қаптауыштың үш түрі бар:</w:t>
      </w:r>
    </w:p>
    <w:bookmarkEnd w:id="87"/>
    <w:bookmarkStart w:name="z90" w:id="88"/>
    <w:p>
      <w:pPr>
        <w:spacing w:after="0"/>
        <w:ind w:left="0"/>
        <w:jc w:val="both"/>
      </w:pPr>
      <w:r>
        <w:rPr>
          <w:rFonts w:ascii="Times New Roman"/>
          <w:b w:val="false"/>
          <w:i w:val="false"/>
          <w:color w:val="000000"/>
          <w:sz w:val="28"/>
        </w:rPr>
        <w:t>
      ірі көлемді қатты қалдықтар үшін. Оларды жылжытпас бұрын ірі көлемді жабдықтан сұйық диэлектриктерді ағызу ұсынылады. Мұндай жабдықтарды диэлектриктерді ағызбай қаптау ағып кету белгілері жоқ толық герметикалық жабдық үшін рұқсат етіледі. Жабдық жабдықта сұйықтық көлемінің 125 %-ын сыйдыра алатын және қауіпсіз ұстай алатын тұтас дәнекерленген болат тұғырыққа орнатылады. Тұғырлықтың минималды биіктігі 800 мм. Жабдық пен тұғырық атмосфералық жауын-шашынның әсерін болдырмау үшін, жабдықтарға мықтылап бекітіліп, қалыңдығы кемінде 100 мкм полиэтилен болатын үлдірден жасалған "шатырмен" жабылады. Полиэтиленді "шатырдың" пішіні оған атмосфералық жауын-шашынның жиналуын болдырмайды. Тұғырыққа жабдықта қалған сұйықтық көлемінің кемінде 110%-ын сіңдіру үшін жеткілікті мөлшерде адсорбциялық материал орналастырылады. Сұйықтықтарды ағызбай ірі көлемді жабдықтарды қаптау кезінде тұтас металл болат тұғырықтарда оралып, тасымалданады;</w:t>
      </w:r>
    </w:p>
    <w:bookmarkEnd w:id="88"/>
    <w:bookmarkStart w:name="z91" w:id="89"/>
    <w:p>
      <w:pPr>
        <w:spacing w:after="0"/>
        <w:ind w:left="0"/>
        <w:jc w:val="both"/>
      </w:pPr>
      <w:r>
        <w:rPr>
          <w:rFonts w:ascii="Times New Roman"/>
          <w:b w:val="false"/>
          <w:i w:val="false"/>
          <w:color w:val="000000"/>
          <w:sz w:val="28"/>
        </w:rPr>
        <w:t>
      қатты қалдықтар үшін. Құрамында сұйықтық бар, сондай-ақ босатылған конденсаторлар мен шағын көлемді жабдықтар, сондай-ақ қатты қалдықтарды қамтитын (пестицидтер, ластанған топырақ, жеке қорғаныс құралдары (бұдан әрі - ЖҚҚ) қалыңдығы кемінде 100 мкм полиэтилен үлдірге оралады және жабдықтағы сұйықтық көлемінің 125%-ын ұстап тұру үшін жеткілікті көлемдегі БҰҰ-сертификатталған сыйымдылықтарға орналастырылады. Сұйық ЖҚОЛ болған кезде сыйымдылықтар жабдықтағы еркін ағымдағы сұйықтықтың 110%-ын сіңіруге қабілетті мөлшерде адсорбентпен толтырылады. Бір бөшкеге немесе контейнерге жеткілікті орын және адсорбент мөлшері болған жағдайда бірнеше жабдық орналастырылады. Сыйымдылықтар оның жағдайы өзгерген кезде ыдыстың ішінде оның қозғалуын болдырмайтындай және жабдықтың герметикалығын бұзбайтындай (жабдықты кірер алдында ұстап тұруға рұқсат етілмейтіндей) етіп тиеледі. Жабдықты контейнерлердің ішіне бекіту үшін көбік, полистирол көбік блоктары қолданылады. Жабдықтардың герметикалығының бұзылуы анықталған жағдайда, ағып кету орындары қаптау алдында арнайы герметиктермен бітеледі.</w:t>
      </w:r>
    </w:p>
    <w:bookmarkEnd w:id="89"/>
    <w:bookmarkStart w:name="z92" w:id="90"/>
    <w:p>
      <w:pPr>
        <w:spacing w:after="0"/>
        <w:ind w:left="0"/>
        <w:jc w:val="both"/>
      </w:pPr>
      <w:r>
        <w:rPr>
          <w:rFonts w:ascii="Times New Roman"/>
          <w:b w:val="false"/>
          <w:i w:val="false"/>
          <w:color w:val="000000"/>
          <w:sz w:val="28"/>
        </w:rPr>
        <w:t>
      Қатты қалдықтар үшін қаптауыштың келесі түрлері қолданылады:</w:t>
      </w:r>
    </w:p>
    <w:bookmarkEnd w:id="90"/>
    <w:bookmarkStart w:name="z93" w:id="91"/>
    <w:p>
      <w:pPr>
        <w:spacing w:after="0"/>
        <w:ind w:left="0"/>
        <w:jc w:val="both"/>
      </w:pPr>
      <w:r>
        <w:rPr>
          <w:rFonts w:ascii="Times New Roman"/>
          <w:b w:val="false"/>
          <w:i w:val="false"/>
          <w:color w:val="000000"/>
          <w:sz w:val="28"/>
        </w:rPr>
        <w:t>
      UN1A2Y болат бөшкелер;</w:t>
      </w:r>
    </w:p>
    <w:bookmarkEnd w:id="91"/>
    <w:bookmarkStart w:name="z94" w:id="92"/>
    <w:p>
      <w:pPr>
        <w:spacing w:after="0"/>
        <w:ind w:left="0"/>
        <w:jc w:val="both"/>
      </w:pPr>
      <w:r>
        <w:rPr>
          <w:rFonts w:ascii="Times New Roman"/>
          <w:b w:val="false"/>
          <w:i w:val="false"/>
          <w:color w:val="000000"/>
          <w:sz w:val="28"/>
        </w:rPr>
        <w:t>
      UN11A, UN11B, UN11N, UN21A, UN21B және UN21N болат контейнерлері;</w:t>
      </w:r>
    </w:p>
    <w:bookmarkEnd w:id="92"/>
    <w:bookmarkStart w:name="z95" w:id="93"/>
    <w:p>
      <w:pPr>
        <w:spacing w:after="0"/>
        <w:ind w:left="0"/>
        <w:jc w:val="both"/>
      </w:pPr>
      <w:r>
        <w:rPr>
          <w:rFonts w:ascii="Times New Roman"/>
          <w:b w:val="false"/>
          <w:i w:val="false"/>
          <w:color w:val="000000"/>
          <w:sz w:val="28"/>
        </w:rPr>
        <w:t>
      UN11H1, UN11H2, UN21H1 және UN21H2 қатты пластик контейнерлер.</w:t>
      </w:r>
    </w:p>
    <w:bookmarkEnd w:id="93"/>
    <w:bookmarkStart w:name="z96" w:id="94"/>
    <w:p>
      <w:pPr>
        <w:spacing w:after="0"/>
        <w:ind w:left="0"/>
        <w:jc w:val="both"/>
      </w:pPr>
      <w:r>
        <w:rPr>
          <w:rFonts w:ascii="Times New Roman"/>
          <w:b w:val="false"/>
          <w:i w:val="false"/>
          <w:color w:val="000000"/>
          <w:sz w:val="28"/>
        </w:rPr>
        <w:t>
      БҰҰ сертификаты бар ұқсас сыйымдылықтар.</w:t>
      </w:r>
    </w:p>
    <w:bookmarkEnd w:id="94"/>
    <w:bookmarkStart w:name="z97" w:id="95"/>
    <w:p>
      <w:pPr>
        <w:spacing w:after="0"/>
        <w:ind w:left="0"/>
        <w:jc w:val="both"/>
      </w:pPr>
      <w:r>
        <w:rPr>
          <w:rFonts w:ascii="Times New Roman"/>
          <w:b w:val="false"/>
          <w:i w:val="false"/>
          <w:color w:val="000000"/>
          <w:sz w:val="28"/>
        </w:rPr>
        <w:t>
      Сұйық ЖҚОЛ – және ПХД қамтитын қалдықтар, оның ішінде электр жабдығынан ағызылатын сұйықтықтар үшін БҰҰ сертификатталған сыйымдылықтың келесі түрлері пайдаланылады:</w:t>
      </w:r>
    </w:p>
    <w:bookmarkEnd w:id="95"/>
    <w:bookmarkStart w:name="z98" w:id="96"/>
    <w:p>
      <w:pPr>
        <w:spacing w:after="0"/>
        <w:ind w:left="0"/>
        <w:jc w:val="both"/>
      </w:pPr>
      <w:r>
        <w:rPr>
          <w:rFonts w:ascii="Times New Roman"/>
          <w:b w:val="false"/>
          <w:i w:val="false"/>
          <w:color w:val="000000"/>
          <w:sz w:val="28"/>
        </w:rPr>
        <w:t>
      200-250 литр, алынбайтын үстіңгі қақпағы бар сұйық қалдықтарға арналған UN1A1Y болат бактар;</w:t>
      </w:r>
    </w:p>
    <w:bookmarkEnd w:id="96"/>
    <w:bookmarkStart w:name="z99" w:id="97"/>
    <w:p>
      <w:pPr>
        <w:spacing w:after="0"/>
        <w:ind w:left="0"/>
        <w:jc w:val="both"/>
      </w:pPr>
      <w:r>
        <w:rPr>
          <w:rFonts w:ascii="Times New Roman"/>
          <w:b w:val="false"/>
          <w:i w:val="false"/>
          <w:color w:val="000000"/>
          <w:sz w:val="28"/>
        </w:rPr>
        <w:t>
      UN31A, UN31B, UN31N контейнерлері мен цистерналары, көлемі 1000 литрден астам, БҰҰ сертификаты бар ұқсас сыйымдылықтар.</w:t>
      </w:r>
    </w:p>
    <w:bookmarkEnd w:id="97"/>
    <w:bookmarkStart w:name="z100" w:id="98"/>
    <w:p>
      <w:pPr>
        <w:spacing w:after="0"/>
        <w:ind w:left="0"/>
        <w:jc w:val="both"/>
      </w:pPr>
      <w:r>
        <w:rPr>
          <w:rFonts w:ascii="Times New Roman"/>
          <w:b w:val="false"/>
          <w:i w:val="false"/>
          <w:color w:val="000000"/>
          <w:sz w:val="28"/>
        </w:rPr>
        <w:t>
      Сұйық қалдықтарды қаптау кезінде сыйымдылықтарда сұйықтықтың жылулық кеңею коэффициентін ескере отырып, жеткілікті мөлшерде кеңістік қалдырылады. Сыйымдылықтарды олардың көлемінің 95%-дан артық толтыруға жол берілмейді. БҰҰ сертификаты бар ыдыстарға салынбаған, ЖҚОЛ қамтитын қалдықтар сақтауға және тасымалдауға қабылданбайды.</w:t>
      </w:r>
    </w:p>
    <w:bookmarkEnd w:id="98"/>
    <w:bookmarkStart w:name="z101" w:id="99"/>
    <w:p>
      <w:pPr>
        <w:spacing w:after="0"/>
        <w:ind w:left="0"/>
        <w:jc w:val="both"/>
      </w:pPr>
      <w:r>
        <w:rPr>
          <w:rFonts w:ascii="Times New Roman"/>
          <w:b w:val="false"/>
          <w:i w:val="false"/>
          <w:color w:val="000000"/>
          <w:sz w:val="28"/>
        </w:rPr>
        <w:t>
      36. ЖҚОЛ қамтитын қаптауыштың немесе ыдыстың бүтіндігі бұзылған жағдайда, одан әрі қауіпсіз жұмыс істеу үшін қайталама қаптауыш үлкенірек өлшемдегі ыдыста жүзеге асырылады немесе зақымдалған қаптауыш адсорбенті бар металл тұғырыққа салынады.</w:t>
      </w:r>
    </w:p>
    <w:bookmarkEnd w:id="99"/>
    <w:bookmarkStart w:name="z102" w:id="100"/>
    <w:p>
      <w:pPr>
        <w:spacing w:after="0"/>
        <w:ind w:left="0"/>
        <w:jc w:val="left"/>
      </w:pPr>
      <w:r>
        <w:rPr>
          <w:rFonts w:ascii="Times New Roman"/>
          <w:b/>
          <w:i w:val="false"/>
          <w:color w:val="000000"/>
        </w:rPr>
        <w:t xml:space="preserve"> 2-параграф. Құрамында ПХД бар жабдықтарды пайдаланудан шығару</w:t>
      </w:r>
    </w:p>
    <w:bookmarkEnd w:id="100"/>
    <w:bookmarkStart w:name="z103" w:id="101"/>
    <w:p>
      <w:pPr>
        <w:spacing w:after="0"/>
        <w:ind w:left="0"/>
        <w:jc w:val="both"/>
      </w:pPr>
      <w:r>
        <w:rPr>
          <w:rFonts w:ascii="Times New Roman"/>
          <w:b w:val="false"/>
          <w:i w:val="false"/>
          <w:color w:val="000000"/>
          <w:sz w:val="28"/>
        </w:rPr>
        <w:t>
      37. ПХД қамтитын жабдықтарды қолданыстан экологиялық қауіпсіз шығарудың негізгі міндеті оны заңнаманың және нормативтік-құқықтық құжаттардың барлық талаптарын сақтай отырып, ПХД қоршаған ортаға түсуіне жол бермеу және жұмысшылардың денсаулығына оның зиянды әсерінен қорғау шартымен кейіннен жою, кәдеге жарату, залалсыздандыру немесе құрту үшін ПХД қамтитын қалдықтар санатына ауыстыру болып табылады.</w:t>
      </w:r>
    </w:p>
    <w:bookmarkEnd w:id="101"/>
    <w:bookmarkStart w:name="z104" w:id="102"/>
    <w:p>
      <w:pPr>
        <w:spacing w:after="0"/>
        <w:ind w:left="0"/>
        <w:jc w:val="both"/>
      </w:pPr>
      <w:r>
        <w:rPr>
          <w:rFonts w:ascii="Times New Roman"/>
          <w:b w:val="false"/>
          <w:i w:val="false"/>
          <w:color w:val="000000"/>
          <w:sz w:val="28"/>
        </w:rPr>
        <w:t xml:space="preserve">
      38. ПХД концентрациясы – ПХД-ның үлестік құрамы. ПХД концентрациясын анықтау кезінде массалық (салмақтық) арақатынас – килограмға миллиграмм (мг/кг) немесе "ppm" ("ppm" концентрациясының бірлігі шетелдік өндіріс жабдығының паспорттарында пайдаланылады, "миллионға шаққандағы бөліктерді" білдіреді, мг/кг-мен сан жағынан сәйкес келеді) пайдаланылады. Сұйықтықтар үшін сұйықтықтың нақты көлемдік тығыздығын кг/л міндетті түрде көрсете отырып, көлемдік қатынас қолданылады, мысалы, литріне миллиграмм. </w:t>
      </w:r>
      <w:r>
        <w:rPr>
          <w:rFonts w:ascii="Times New Roman"/>
          <w:b w:val="false"/>
          <w:i w:val="false"/>
          <w:color w:val="000000"/>
          <w:sz w:val="28"/>
        </w:rPr>
        <w:t>Стокгольм конвенциясы</w:t>
      </w:r>
      <w:r>
        <w:rPr>
          <w:rFonts w:ascii="Times New Roman"/>
          <w:b w:val="false"/>
          <w:i w:val="false"/>
          <w:color w:val="000000"/>
          <w:sz w:val="28"/>
        </w:rPr>
        <w:t xml:space="preserve"> салмақ пайызымен көрсетілген концентрация коэффициентін пайдаланады, келтірілген өлшем бірліктері бір-бірімен келесідей байланысады: 0,001% = 1 мг/кг =1 ppm;</w:t>
      </w:r>
    </w:p>
    <w:bookmarkEnd w:id="102"/>
    <w:bookmarkStart w:name="z105" w:id="103"/>
    <w:p>
      <w:pPr>
        <w:spacing w:after="0"/>
        <w:ind w:left="0"/>
        <w:jc w:val="both"/>
      </w:pPr>
      <w:r>
        <w:rPr>
          <w:rFonts w:ascii="Times New Roman"/>
          <w:b w:val="false"/>
          <w:i w:val="false"/>
          <w:color w:val="000000"/>
          <w:sz w:val="28"/>
        </w:rPr>
        <w:t>
      39. ПХД болуы – диэлектрлік сұйықтықта 0,05% және одан жоғары концентрацияда ПХД болуы (≥ 50 мг/кг).</w:t>
      </w:r>
    </w:p>
    <w:bookmarkEnd w:id="103"/>
    <w:bookmarkStart w:name="z106" w:id="104"/>
    <w:p>
      <w:pPr>
        <w:spacing w:after="0"/>
        <w:ind w:left="0"/>
        <w:jc w:val="both"/>
      </w:pPr>
      <w:r>
        <w:rPr>
          <w:rFonts w:ascii="Times New Roman"/>
          <w:b w:val="false"/>
          <w:i w:val="false"/>
          <w:color w:val="000000"/>
          <w:sz w:val="28"/>
        </w:rPr>
        <w:t>
      40. ПХД болмауының объективті куәлігі – жабдықтардың нақты есепке алу бірлігінде ПХД өлшенген концентрациясы 0,05% - дан (&lt;50 мг/кг) кем ПХД-ға талдау нәтижелері (сынақ хаттамалары).</w:t>
      </w:r>
    </w:p>
    <w:bookmarkEnd w:id="104"/>
    <w:bookmarkStart w:name="z107" w:id="105"/>
    <w:p>
      <w:pPr>
        <w:spacing w:after="0"/>
        <w:ind w:left="0"/>
        <w:jc w:val="both"/>
      </w:pPr>
      <w:r>
        <w:rPr>
          <w:rFonts w:ascii="Times New Roman"/>
          <w:b w:val="false"/>
          <w:i w:val="false"/>
          <w:color w:val="000000"/>
          <w:sz w:val="28"/>
        </w:rPr>
        <w:t>
      41. ПХД болмауы - ПХД болмауының объективті куәлігімен расталған ПХД 50 мг/кг кем концентрацияда болу фактісі.</w:t>
      </w:r>
    </w:p>
    <w:bookmarkEnd w:id="105"/>
    <w:bookmarkStart w:name="z108" w:id="106"/>
    <w:p>
      <w:pPr>
        <w:spacing w:after="0"/>
        <w:ind w:left="0"/>
        <w:jc w:val="both"/>
      </w:pPr>
      <w:r>
        <w:rPr>
          <w:rFonts w:ascii="Times New Roman"/>
          <w:b w:val="false"/>
          <w:i w:val="false"/>
          <w:color w:val="000000"/>
          <w:sz w:val="28"/>
        </w:rPr>
        <w:t>
      42. ПХД қамтитын жабдық - құрамында ПХД концентрациясы 0,05 % (500 мг/кг) және одан жоғары заттар бар кез келген жабдық, оның ішінде электр жабдығы.</w:t>
      </w:r>
    </w:p>
    <w:bookmarkEnd w:id="106"/>
    <w:bookmarkStart w:name="z109" w:id="107"/>
    <w:p>
      <w:pPr>
        <w:spacing w:after="0"/>
        <w:ind w:left="0"/>
        <w:jc w:val="both"/>
      </w:pPr>
      <w:r>
        <w:rPr>
          <w:rFonts w:ascii="Times New Roman"/>
          <w:b w:val="false"/>
          <w:i w:val="false"/>
          <w:color w:val="000000"/>
          <w:sz w:val="28"/>
        </w:rPr>
        <w:t>
      43. ПХД-ластанған жабдық, - құрамында 0,005%-дан 0,05%-ға дейін (≥50 мг/кг, бірақ &lt;500 мг/кг) концентрациясында ПХД бар немесе беттік ластануы &gt;50 мг/м2 болатын кез келген жабдық, оның ішінде электротехникалық жабдық түрі.</w:t>
      </w:r>
    </w:p>
    <w:bookmarkEnd w:id="107"/>
    <w:bookmarkStart w:name="z110" w:id="108"/>
    <w:p>
      <w:pPr>
        <w:spacing w:after="0"/>
        <w:ind w:left="0"/>
        <w:jc w:val="both"/>
      </w:pPr>
      <w:r>
        <w:rPr>
          <w:rFonts w:ascii="Times New Roman"/>
          <w:b w:val="false"/>
          <w:i w:val="false"/>
          <w:color w:val="000000"/>
          <w:sz w:val="28"/>
        </w:rPr>
        <w:t>
      44. ПХД қамтитын қалдықтар, ПХД-қалдықтар - ПХД концентрациясы 0,05 % (500 мг/кг және одан астам) бар қалдықтар, оларға есептен шығарылған ПХД-жабдық, топырақ, топырақ, су, ПХД ластанған түптік шөгінділер (майлар, құрылыс қалдықтары, шүберек, арнайы киім, сорбенттер, еріткіштер) жатады.</w:t>
      </w:r>
    </w:p>
    <w:bookmarkEnd w:id="108"/>
    <w:bookmarkStart w:name="z111" w:id="109"/>
    <w:p>
      <w:pPr>
        <w:spacing w:after="0"/>
        <w:ind w:left="0"/>
        <w:jc w:val="both"/>
      </w:pPr>
      <w:r>
        <w:rPr>
          <w:rFonts w:ascii="Times New Roman"/>
          <w:b w:val="false"/>
          <w:i w:val="false"/>
          <w:color w:val="000000"/>
          <w:sz w:val="28"/>
        </w:rPr>
        <w:t>
      45. ПХД-ластанған заттар, материалдар мен қалдықтар-құрамында 0,005-тен 0,05%-ға дейінгі (≥ 50 мг/кг, бірақ &lt;500 мг/кг) концентрациясында ПХД қамтитын қатты және сұйық заттар, материалдар мен қалдықтар, сондай-ақ беткі концентрациясы ≥ 50 мг/м2 болатын кеуекті емес беттер.</w:t>
      </w:r>
    </w:p>
    <w:bookmarkEnd w:id="109"/>
    <w:bookmarkStart w:name="z112" w:id="110"/>
    <w:p>
      <w:pPr>
        <w:spacing w:after="0"/>
        <w:ind w:left="0"/>
        <w:jc w:val="both"/>
      </w:pPr>
      <w:r>
        <w:rPr>
          <w:rFonts w:ascii="Times New Roman"/>
          <w:b w:val="false"/>
          <w:i w:val="false"/>
          <w:color w:val="000000"/>
          <w:sz w:val="28"/>
        </w:rPr>
        <w:t xml:space="preserve">
      46. ПХД концентрациясы 50 мг/кг немесе одан аз қалдықтар, ал ПХД және ПХДФ үшін - 10 микрограмм токсикалық эквивалентті килограммға (бұдан әрі - ТЭ/кг) </w:t>
      </w:r>
      <w:r>
        <w:rPr>
          <w:rFonts w:ascii="Times New Roman"/>
          <w:b w:val="false"/>
          <w:i w:val="false"/>
          <w:color w:val="000000"/>
          <w:sz w:val="28"/>
        </w:rPr>
        <w:t>Стокгольм конвенциясына</w:t>
      </w:r>
      <w:r>
        <w:rPr>
          <w:rFonts w:ascii="Times New Roman"/>
          <w:b w:val="false"/>
          <w:i w:val="false"/>
          <w:color w:val="000000"/>
          <w:sz w:val="28"/>
        </w:rPr>
        <w:t xml:space="preserve"> сәйкес таза болып саналады.</w:t>
      </w:r>
    </w:p>
    <w:bookmarkEnd w:id="110"/>
    <w:bookmarkStart w:name="z113" w:id="111"/>
    <w:p>
      <w:pPr>
        <w:spacing w:after="0"/>
        <w:ind w:left="0"/>
        <w:jc w:val="both"/>
      </w:pPr>
      <w:r>
        <w:rPr>
          <w:rFonts w:ascii="Times New Roman"/>
          <w:b w:val="false"/>
          <w:i w:val="false"/>
          <w:color w:val="000000"/>
          <w:sz w:val="28"/>
        </w:rPr>
        <w:t xml:space="preserve">
      47. Кодекстің 379-бабының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қоршаған ортаны қорғау саласындағы уәкілетті органды хабардар етпей, құрамында жойылуы қиын органикалық ластағыштары бар қалдықтардың меншік иесін ауыстыруға тыйым салынады. </w:t>
      </w:r>
    </w:p>
    <w:bookmarkEnd w:id="111"/>
    <w:bookmarkStart w:name="z114" w:id="112"/>
    <w:p>
      <w:pPr>
        <w:spacing w:after="0"/>
        <w:ind w:left="0"/>
        <w:jc w:val="both"/>
      </w:pPr>
      <w:r>
        <w:rPr>
          <w:rFonts w:ascii="Times New Roman"/>
          <w:b w:val="false"/>
          <w:i w:val="false"/>
          <w:color w:val="000000"/>
          <w:sz w:val="28"/>
        </w:rPr>
        <w:t>
      48. ПХД қамтитын жабдықты қолданыстан шығару кезінде ПХД қамтитын жабдықтар тізіліміндегі, меншік иесінің ақпараттық парағындағы және жабдықтардың сәйкестендіру нысандарындағы жазбалар жаңартылады.</w:t>
      </w:r>
    </w:p>
    <w:bookmarkEnd w:id="112"/>
    <w:bookmarkStart w:name="z115" w:id="113"/>
    <w:p>
      <w:pPr>
        <w:spacing w:after="0"/>
        <w:ind w:left="0"/>
        <w:jc w:val="both"/>
      </w:pPr>
      <w:r>
        <w:rPr>
          <w:rFonts w:ascii="Times New Roman"/>
          <w:b w:val="false"/>
          <w:i w:val="false"/>
          <w:color w:val="000000"/>
          <w:sz w:val="28"/>
        </w:rPr>
        <w:t>
      49. ПХД қамтитын жабдықты жоспарлы қолданыстан шығаруға дейін 30 күннен кешіктірмей меншік иесі немесе иесі бұл туралы қоршаған ортаны қорғау саласындағы уәкілетті органды жазбаша хабардар етеді.</w:t>
      </w:r>
    </w:p>
    <w:bookmarkEnd w:id="113"/>
    <w:bookmarkStart w:name="z116" w:id="114"/>
    <w:p>
      <w:pPr>
        <w:spacing w:after="0"/>
        <w:ind w:left="0"/>
        <w:jc w:val="both"/>
      </w:pPr>
      <w:r>
        <w:rPr>
          <w:rFonts w:ascii="Times New Roman"/>
          <w:b w:val="false"/>
          <w:i w:val="false"/>
          <w:color w:val="000000"/>
          <w:sz w:val="28"/>
        </w:rPr>
        <w:t xml:space="preserve">
      50. ПХД қамтитын жабдықты қолданыстан шығарғаннан кейін меншік иесі немесе иесі оларды кейіннен залалсыздандыру немесе жою үшін сақтау орындарында сақталуын қамтамасыз етеді. </w:t>
      </w:r>
    </w:p>
    <w:bookmarkEnd w:id="114"/>
    <w:bookmarkStart w:name="z117" w:id="115"/>
    <w:p>
      <w:pPr>
        <w:spacing w:after="0"/>
        <w:ind w:left="0"/>
        <w:jc w:val="both"/>
      </w:pPr>
      <w:r>
        <w:rPr>
          <w:rFonts w:ascii="Times New Roman"/>
          <w:b w:val="false"/>
          <w:i w:val="false"/>
          <w:color w:val="000000"/>
          <w:sz w:val="28"/>
        </w:rPr>
        <w:t>
      51. ПХД қамтитын жабдықтарды қолданыстан шығарғаннан кейін үш ай ішінде меншік иесі немесе иесі қауіпті қалдықтар паспортын әзірлеу арқылы экологиялық заңнаманың талаптарына сәйкес қолданыстан шығарылған жабдықты қалдықтар санатына ауыстырады. ПХД жабдықтарын қолданыстан шығару күні кәсіпорын басшысының ПХД жабдықтарын ПХД қалдықтары санатына ауыстыру үшін қолданыстан шығару туралы бұйрығында көрсетілген күн болып табылады.</w:t>
      </w:r>
    </w:p>
    <w:bookmarkEnd w:id="115"/>
    <w:bookmarkStart w:name="z118" w:id="116"/>
    <w:p>
      <w:pPr>
        <w:spacing w:after="0"/>
        <w:ind w:left="0"/>
        <w:jc w:val="both"/>
      </w:pPr>
      <w:r>
        <w:rPr>
          <w:rFonts w:ascii="Times New Roman"/>
          <w:b w:val="false"/>
          <w:i w:val="false"/>
          <w:color w:val="000000"/>
          <w:sz w:val="28"/>
        </w:rPr>
        <w:t>
      52. Жабдықты бөлшектеу барысында оның герметикалығын сақтау бойынша шаралар қабылданады. Бөлшектелген жабдық бөлшектенгеннен кейін бірден осы Қағидаларға 2-тараудың 1-параграфының талаптарына сәйкес қапталады.</w:t>
      </w:r>
    </w:p>
    <w:bookmarkEnd w:id="116"/>
    <w:bookmarkStart w:name="z119" w:id="117"/>
    <w:p>
      <w:pPr>
        <w:spacing w:after="0"/>
        <w:ind w:left="0"/>
        <w:jc w:val="both"/>
      </w:pPr>
      <w:r>
        <w:rPr>
          <w:rFonts w:ascii="Times New Roman"/>
          <w:b w:val="false"/>
          <w:i w:val="false"/>
          <w:color w:val="000000"/>
          <w:sz w:val="28"/>
        </w:rPr>
        <w:t>
      53. Ағып кету іздері бар жабдық арнайы жұмыс істеуді қажет етеді. Егер жабдық сұйықтықты ағызбай бөлшектелсе, анықталған ағып кетулердің барлық орындары бөлшектелгенге дейін арнайы герметикпен бітеледі. Мұндай жабдық тек болат тұғырларға немесе төгілуді болдырмайтын герметикалық контейнерлерге салынған кезде бөлшектеледі.</w:t>
      </w:r>
    </w:p>
    <w:bookmarkEnd w:id="117"/>
    <w:bookmarkStart w:name="z120" w:id="118"/>
    <w:p>
      <w:pPr>
        <w:spacing w:after="0"/>
        <w:ind w:left="0"/>
        <w:jc w:val="both"/>
      </w:pPr>
      <w:r>
        <w:rPr>
          <w:rFonts w:ascii="Times New Roman"/>
          <w:b w:val="false"/>
          <w:i w:val="false"/>
          <w:color w:val="000000"/>
          <w:sz w:val="28"/>
        </w:rPr>
        <w:t>
      54. Көлемі 200 литрден аспайтын, толық герметикалығын сақтаған және корпустың ағуы мен коррозиясының іздері жоқ жабық түрдегі шағын көлемді жабдық оны пайдалану орындарынан бөлшектенеді және ПХД ашпай және төгілмей оралады.</w:t>
      </w:r>
    </w:p>
    <w:bookmarkEnd w:id="118"/>
    <w:bookmarkStart w:name="z121" w:id="119"/>
    <w:p>
      <w:pPr>
        <w:spacing w:after="0"/>
        <w:ind w:left="0"/>
        <w:jc w:val="both"/>
      </w:pPr>
      <w:r>
        <w:rPr>
          <w:rFonts w:ascii="Times New Roman"/>
          <w:b w:val="false"/>
          <w:i w:val="false"/>
          <w:color w:val="000000"/>
          <w:sz w:val="28"/>
        </w:rPr>
        <w:t>
      55. ПХД қамтитын ірі көлемі 200 литрден асатын жабдық пайдаланудан шығарылғаннан кейін тасымалдау кезінде ағып кетпеу үшін ПХД ағызуға жатады. Ешқандай саңылаусыз және ашпалы қақпақтары жоқ, ағып кету іздері жоқ толық герметикалық бір бөліктен тұратын үлкен конденсаторлар ПХД-ны төгусіз қаптауға болады.</w:t>
      </w:r>
    </w:p>
    <w:bookmarkEnd w:id="119"/>
    <w:bookmarkStart w:name="z122" w:id="120"/>
    <w:p>
      <w:pPr>
        <w:spacing w:after="0"/>
        <w:ind w:left="0"/>
        <w:jc w:val="both"/>
      </w:pPr>
      <w:r>
        <w:rPr>
          <w:rFonts w:ascii="Times New Roman"/>
          <w:b w:val="false"/>
          <w:i w:val="false"/>
          <w:color w:val="000000"/>
          <w:sz w:val="28"/>
        </w:rPr>
        <w:t>
      56. ПХД қауіпсіз төгілу және айқаспалы ластануды болдырмау үшін мыналардың болуын қамтамасыз ету керек:</w:t>
      </w:r>
    </w:p>
    <w:bookmarkEnd w:id="120"/>
    <w:bookmarkStart w:name="z123" w:id="121"/>
    <w:p>
      <w:pPr>
        <w:spacing w:after="0"/>
        <w:ind w:left="0"/>
        <w:jc w:val="both"/>
      </w:pPr>
      <w:r>
        <w:rPr>
          <w:rFonts w:ascii="Times New Roman"/>
          <w:b w:val="false"/>
          <w:i w:val="false"/>
          <w:color w:val="000000"/>
          <w:sz w:val="28"/>
        </w:rPr>
        <w:t>
      төгілген мұнайдың болжамды көлемінің 125% мөлшерінде мұнайды төгуге арналған БҰҰ сертификаты бар сыйымдылықтар. Суды төгу алдында сыйымдылықтарда да осы Қағидаларға сәйкес ПХД бар деп алдын ала таңбаланады және оларға ҚСН беріледі;</w:t>
      </w:r>
    </w:p>
    <w:bookmarkEnd w:id="121"/>
    <w:bookmarkStart w:name="z124" w:id="122"/>
    <w:p>
      <w:pPr>
        <w:spacing w:after="0"/>
        <w:ind w:left="0"/>
        <w:jc w:val="both"/>
      </w:pPr>
      <w:r>
        <w:rPr>
          <w:rFonts w:ascii="Times New Roman"/>
          <w:b w:val="false"/>
          <w:i w:val="false"/>
          <w:color w:val="000000"/>
          <w:sz w:val="28"/>
        </w:rPr>
        <w:t>
      ПХД-мен жұмыс істеуге жарамды ЖҚҚ қолдану арқылы қауіпсіз еңбек жағдайлары;</w:t>
      </w:r>
    </w:p>
    <w:bookmarkEnd w:id="122"/>
    <w:bookmarkStart w:name="z125" w:id="123"/>
    <w:p>
      <w:pPr>
        <w:spacing w:after="0"/>
        <w:ind w:left="0"/>
        <w:jc w:val="both"/>
      </w:pPr>
      <w:r>
        <w:rPr>
          <w:rFonts w:ascii="Times New Roman"/>
          <w:b w:val="false"/>
          <w:i w:val="false"/>
          <w:color w:val="000000"/>
          <w:sz w:val="28"/>
        </w:rPr>
        <w:t>
      тек сұйық ПХД айдауға арналған сорғылар мен қосқыш шлангтарды қоса алғанда, ПХД қамтитын жабдыққа арналған құралдар мен жабдықтардың жиынтығы;</w:t>
      </w:r>
    </w:p>
    <w:bookmarkEnd w:id="123"/>
    <w:bookmarkStart w:name="z126" w:id="124"/>
    <w:p>
      <w:pPr>
        <w:spacing w:after="0"/>
        <w:ind w:left="0"/>
        <w:jc w:val="both"/>
      </w:pPr>
      <w:r>
        <w:rPr>
          <w:rFonts w:ascii="Times New Roman"/>
          <w:b w:val="false"/>
          <w:i w:val="false"/>
          <w:color w:val="000000"/>
          <w:sz w:val="28"/>
        </w:rPr>
        <w:t>
      төгілулермен күресу құралдарының жиынтығы;</w:t>
      </w:r>
    </w:p>
    <w:bookmarkEnd w:id="124"/>
    <w:bookmarkStart w:name="z127" w:id="125"/>
    <w:p>
      <w:pPr>
        <w:spacing w:after="0"/>
        <w:ind w:left="0"/>
        <w:jc w:val="both"/>
      </w:pPr>
      <w:r>
        <w:rPr>
          <w:rFonts w:ascii="Times New Roman"/>
          <w:b w:val="false"/>
          <w:i w:val="false"/>
          <w:color w:val="000000"/>
          <w:sz w:val="28"/>
        </w:rPr>
        <w:t>
      өрт сөндірудің бастапқы құралдары;</w:t>
      </w:r>
    </w:p>
    <w:bookmarkEnd w:id="125"/>
    <w:bookmarkStart w:name="z128" w:id="126"/>
    <w:p>
      <w:pPr>
        <w:spacing w:after="0"/>
        <w:ind w:left="0"/>
        <w:jc w:val="both"/>
      </w:pPr>
      <w:r>
        <w:rPr>
          <w:rFonts w:ascii="Times New Roman"/>
          <w:b w:val="false"/>
          <w:i w:val="false"/>
          <w:color w:val="000000"/>
          <w:sz w:val="28"/>
        </w:rPr>
        <w:t>
      алғашқы көмек қобдишасы;</w:t>
      </w:r>
    </w:p>
    <w:bookmarkEnd w:id="126"/>
    <w:bookmarkStart w:name="z129" w:id="127"/>
    <w:p>
      <w:pPr>
        <w:spacing w:after="0"/>
        <w:ind w:left="0"/>
        <w:jc w:val="both"/>
      </w:pPr>
      <w:r>
        <w:rPr>
          <w:rFonts w:ascii="Times New Roman"/>
          <w:b w:val="false"/>
          <w:i w:val="false"/>
          <w:color w:val="000000"/>
          <w:sz w:val="28"/>
        </w:rPr>
        <w:t>
      дренажды ПХД бар сыйымдылықтар үшін дайындалған қойма немесе ПХД қалдықтарын сақтау орындарында сақтауға рұқсаты бар ұйымға ПХД беру туралы келісім.</w:t>
      </w:r>
    </w:p>
    <w:bookmarkEnd w:id="127"/>
    <w:bookmarkStart w:name="z130" w:id="128"/>
    <w:p>
      <w:pPr>
        <w:spacing w:after="0"/>
        <w:ind w:left="0"/>
        <w:jc w:val="both"/>
      </w:pPr>
      <w:r>
        <w:rPr>
          <w:rFonts w:ascii="Times New Roman"/>
          <w:b w:val="false"/>
          <w:i w:val="false"/>
          <w:color w:val="000000"/>
          <w:sz w:val="28"/>
        </w:rPr>
        <w:t>
      57. Төгілудің алдын алу үшін ПХД ағызу процедурасынан бұрын ағызу алаңы бір немесе екі қабат қатты полиэтиленмен жабылған. ПХД айдауға және ағызуға арналған жабдықтың астында, шлангілерді қосу, бекіту арматурасын орналастыру орындарында тұғырықтар орнатылады. ПХД қамтитын қалдықтар түзілетін көлемді азайту үшін тұғырықтар мен сыйымдылықтар да полиэтиленмен жабылады.</w:t>
      </w:r>
    </w:p>
    <w:bookmarkEnd w:id="128"/>
    <w:bookmarkStart w:name="z131" w:id="129"/>
    <w:p>
      <w:pPr>
        <w:spacing w:after="0"/>
        <w:ind w:left="0"/>
        <w:jc w:val="both"/>
      </w:pPr>
      <w:r>
        <w:rPr>
          <w:rFonts w:ascii="Times New Roman"/>
          <w:b w:val="false"/>
          <w:i w:val="false"/>
          <w:color w:val="000000"/>
          <w:sz w:val="28"/>
        </w:rPr>
        <w:t xml:space="preserve">
      58. Жабдықтан сұйықтықтарды айдау немесе ағызу дайындаушы зауыттың талаптарына сәйкес жүзеге асырылады. Сұйықтықтың негізгі мөлшерін алып тастағаннан кейін жабдық ең жоғары ықтимал сұйықтық мөлшерін төгу үшін қажетті бұрышпен еңіспен орнатылады </w:t>
      </w:r>
    </w:p>
    <w:bookmarkEnd w:id="129"/>
    <w:bookmarkStart w:name="z132" w:id="130"/>
    <w:p>
      <w:pPr>
        <w:spacing w:after="0"/>
        <w:ind w:left="0"/>
        <w:jc w:val="both"/>
      </w:pPr>
      <w:r>
        <w:rPr>
          <w:rFonts w:ascii="Times New Roman"/>
          <w:b w:val="false"/>
          <w:i w:val="false"/>
          <w:color w:val="000000"/>
          <w:sz w:val="28"/>
        </w:rPr>
        <w:t>
      59. ПХД қамтитын жабдықты оны орнату орнынан алып тастағаннан кейін сайт ағып кетулер мен төгілулердің бар-жоғына көзбен шолып тексеріледі және олар анықталған кезде тазалау (ремедиация) жүргізіледі.</w:t>
      </w:r>
    </w:p>
    <w:bookmarkEnd w:id="130"/>
    <w:bookmarkStart w:name="z133" w:id="131"/>
    <w:p>
      <w:pPr>
        <w:spacing w:after="0"/>
        <w:ind w:left="0"/>
        <w:jc w:val="left"/>
      </w:pPr>
      <w:r>
        <w:rPr>
          <w:rFonts w:ascii="Times New Roman"/>
          <w:b/>
          <w:i w:val="false"/>
          <w:color w:val="000000"/>
        </w:rPr>
        <w:t xml:space="preserve"> 3-параграф ЖҚОЛ және ЖҚОЛ қамтитын қалдықтарды беру және қабылдау және оларды сақтау пункттерінде ұстау.</w:t>
      </w:r>
    </w:p>
    <w:bookmarkEnd w:id="131"/>
    <w:bookmarkStart w:name="z134" w:id="132"/>
    <w:p>
      <w:pPr>
        <w:spacing w:after="0"/>
        <w:ind w:left="0"/>
        <w:jc w:val="both"/>
      </w:pPr>
      <w:r>
        <w:rPr>
          <w:rFonts w:ascii="Times New Roman"/>
          <w:b w:val="false"/>
          <w:i w:val="false"/>
          <w:color w:val="000000"/>
          <w:sz w:val="28"/>
        </w:rPr>
        <w:t>
      60. ЖҚОЛ және ЖҚОЛ қамтитын қалдықтар мамандандырылған ұйымдарда сақтау пункттерінде ұстауға міндетті түрде беру шарты болған кезде және беру туралы уәкілетті органды хабардар еткен кезде жол беріледі.</w:t>
      </w:r>
    </w:p>
    <w:bookmarkEnd w:id="132"/>
    <w:bookmarkStart w:name="z135" w:id="133"/>
    <w:p>
      <w:pPr>
        <w:spacing w:after="0"/>
        <w:ind w:left="0"/>
        <w:jc w:val="both"/>
      </w:pPr>
      <w:r>
        <w:rPr>
          <w:rFonts w:ascii="Times New Roman"/>
          <w:b w:val="false"/>
          <w:i w:val="false"/>
          <w:color w:val="000000"/>
          <w:sz w:val="28"/>
        </w:rPr>
        <w:t>
      61. ЖҚОЛ және ЖҚОЛ қамтитын қалдықтар қалдықтарды қабылдауға мынадай құжаттар болған кезде жол беріледі:</w:t>
      </w:r>
    </w:p>
    <w:bookmarkEnd w:id="133"/>
    <w:bookmarkStart w:name="z136" w:id="134"/>
    <w:p>
      <w:pPr>
        <w:spacing w:after="0"/>
        <w:ind w:left="0"/>
        <w:jc w:val="both"/>
      </w:pPr>
      <w:r>
        <w:rPr>
          <w:rFonts w:ascii="Times New Roman"/>
          <w:b w:val="false"/>
          <w:i w:val="false"/>
          <w:color w:val="000000"/>
          <w:sz w:val="28"/>
        </w:rPr>
        <w:t xml:space="preserve">
      қалдықтардың меншік иесімен немесе иесімен сақтау пункттерінде ұстауға қалдықтарды қабылдау туралы шарт; </w:t>
      </w:r>
    </w:p>
    <w:bookmarkEnd w:id="134"/>
    <w:bookmarkStart w:name="z137" w:id="135"/>
    <w:p>
      <w:pPr>
        <w:spacing w:after="0"/>
        <w:ind w:left="0"/>
        <w:jc w:val="both"/>
      </w:pPr>
      <w:r>
        <w:rPr>
          <w:rFonts w:ascii="Times New Roman"/>
          <w:b w:val="false"/>
          <w:i w:val="false"/>
          <w:color w:val="000000"/>
          <w:sz w:val="28"/>
        </w:rPr>
        <w:t>
      қалдықтарды ілеспе жүкқұжат тасымалдау;</w:t>
      </w:r>
    </w:p>
    <w:bookmarkEnd w:id="135"/>
    <w:bookmarkStart w:name="z138" w:id="136"/>
    <w:p>
      <w:pPr>
        <w:spacing w:after="0"/>
        <w:ind w:left="0"/>
        <w:jc w:val="both"/>
      </w:pPr>
      <w:r>
        <w:rPr>
          <w:rFonts w:ascii="Times New Roman"/>
          <w:b w:val="false"/>
          <w:i w:val="false"/>
          <w:color w:val="000000"/>
          <w:sz w:val="28"/>
        </w:rPr>
        <w:t>
      қауіпті қалдықтар паспортының куәландырылған көшірмесі;</w:t>
      </w:r>
    </w:p>
    <w:bookmarkEnd w:id="136"/>
    <w:bookmarkStart w:name="z139" w:id="137"/>
    <w:p>
      <w:pPr>
        <w:spacing w:after="0"/>
        <w:ind w:left="0"/>
        <w:jc w:val="both"/>
      </w:pPr>
      <w:r>
        <w:rPr>
          <w:rFonts w:ascii="Times New Roman"/>
          <w:b w:val="false"/>
          <w:i w:val="false"/>
          <w:color w:val="000000"/>
          <w:sz w:val="28"/>
        </w:rPr>
        <w:t>
      тауар-көлік жүкқұжаты;</w:t>
      </w:r>
    </w:p>
    <w:bookmarkEnd w:id="137"/>
    <w:bookmarkStart w:name="z140" w:id="138"/>
    <w:p>
      <w:pPr>
        <w:spacing w:after="0"/>
        <w:ind w:left="0"/>
        <w:jc w:val="both"/>
      </w:pPr>
      <w:r>
        <w:rPr>
          <w:rFonts w:ascii="Times New Roman"/>
          <w:b w:val="false"/>
          <w:i w:val="false"/>
          <w:color w:val="000000"/>
          <w:sz w:val="28"/>
        </w:rPr>
        <w:t>
      өлшеу актісі;</w:t>
      </w:r>
    </w:p>
    <w:bookmarkEnd w:id="138"/>
    <w:bookmarkStart w:name="z141" w:id="139"/>
    <w:p>
      <w:pPr>
        <w:spacing w:after="0"/>
        <w:ind w:left="0"/>
        <w:jc w:val="both"/>
      </w:pPr>
      <w:r>
        <w:rPr>
          <w:rFonts w:ascii="Times New Roman"/>
          <w:b w:val="false"/>
          <w:i w:val="false"/>
          <w:color w:val="000000"/>
          <w:sz w:val="28"/>
        </w:rPr>
        <w:t>
      ПХД-жабдығы болып табылатын қалдықтарға арналған ПХД-түгендеу тізілімінің сәйкестендіру нысандары мен көшірме үзіндісі;</w:t>
      </w:r>
    </w:p>
    <w:bookmarkEnd w:id="139"/>
    <w:bookmarkStart w:name="z142" w:id="140"/>
    <w:p>
      <w:pPr>
        <w:spacing w:after="0"/>
        <w:ind w:left="0"/>
        <w:jc w:val="both"/>
      </w:pPr>
      <w:r>
        <w:rPr>
          <w:rFonts w:ascii="Times New Roman"/>
          <w:b w:val="false"/>
          <w:i w:val="false"/>
          <w:color w:val="000000"/>
          <w:sz w:val="28"/>
        </w:rPr>
        <w:t>
      ЖҚОЛ қалдықтардың меншік иесін ауыстыру туралы уәкілетті органның хабарламасын немесе меншік иесін ауыстырмай сақтау пункттерінде ұстауға беру туралы хабарламаны растайтын құжаттар.</w:t>
      </w:r>
    </w:p>
    <w:bookmarkEnd w:id="140"/>
    <w:bookmarkStart w:name="z143" w:id="141"/>
    <w:p>
      <w:pPr>
        <w:spacing w:after="0"/>
        <w:ind w:left="0"/>
        <w:jc w:val="both"/>
      </w:pPr>
      <w:r>
        <w:rPr>
          <w:rFonts w:ascii="Times New Roman"/>
          <w:b w:val="false"/>
          <w:i w:val="false"/>
          <w:color w:val="000000"/>
          <w:sz w:val="28"/>
        </w:rPr>
        <w:t>
      62. ЖҚОЛ және ЖҚОЛ қамтитын қалдықтарды қабылдау кезінде сақтау пунктінің меншік иесі немесе иесі мынадай рәсімдерді жүзеге асырады:</w:t>
      </w:r>
    </w:p>
    <w:bookmarkEnd w:id="141"/>
    <w:bookmarkStart w:name="z144" w:id="142"/>
    <w:p>
      <w:pPr>
        <w:spacing w:after="0"/>
        <w:ind w:left="0"/>
        <w:jc w:val="both"/>
      </w:pPr>
      <w:r>
        <w:rPr>
          <w:rFonts w:ascii="Times New Roman"/>
          <w:b w:val="false"/>
          <w:i w:val="false"/>
          <w:color w:val="000000"/>
          <w:sz w:val="28"/>
        </w:rPr>
        <w:t>
      қажетті құжаттардың болуын тексеру;</w:t>
      </w:r>
    </w:p>
    <w:bookmarkEnd w:id="142"/>
    <w:bookmarkStart w:name="z145" w:id="143"/>
    <w:p>
      <w:pPr>
        <w:spacing w:after="0"/>
        <w:ind w:left="0"/>
        <w:jc w:val="both"/>
      </w:pPr>
      <w:r>
        <w:rPr>
          <w:rFonts w:ascii="Times New Roman"/>
          <w:b w:val="false"/>
          <w:i w:val="false"/>
          <w:color w:val="000000"/>
          <w:sz w:val="28"/>
        </w:rPr>
        <w:t xml:space="preserve">
      ЖҚОЛ қалдықтарды қабылдау-беру актісін ресімдеу; </w:t>
      </w:r>
    </w:p>
    <w:bookmarkEnd w:id="143"/>
    <w:bookmarkStart w:name="z146" w:id="144"/>
    <w:p>
      <w:pPr>
        <w:spacing w:after="0"/>
        <w:ind w:left="0"/>
        <w:jc w:val="both"/>
      </w:pPr>
      <w:r>
        <w:rPr>
          <w:rFonts w:ascii="Times New Roman"/>
          <w:b w:val="false"/>
          <w:i w:val="false"/>
          <w:color w:val="000000"/>
          <w:sz w:val="28"/>
        </w:rPr>
        <w:t>
      қалдықтарды көзбен қарап тексеру – қаптауыштың бүтіндігі, герметикалығы бұзылған және таңбалануы дұрыс болмаған кезде қалдықтарды сақтау пунктінде ұстауға жол берілмейді;</w:t>
      </w:r>
    </w:p>
    <w:bookmarkEnd w:id="144"/>
    <w:bookmarkStart w:name="z147" w:id="145"/>
    <w:p>
      <w:pPr>
        <w:spacing w:after="0"/>
        <w:ind w:left="0"/>
        <w:jc w:val="both"/>
      </w:pPr>
      <w:r>
        <w:rPr>
          <w:rFonts w:ascii="Times New Roman"/>
          <w:b w:val="false"/>
          <w:i w:val="false"/>
          <w:color w:val="000000"/>
          <w:sz w:val="28"/>
        </w:rPr>
        <w:t>
      ЖҚОЛ-қамтитын қалдықтар "ЖҚОЛ-қалдықтарды есепке алу журналында" тіркеу. ПХД қамтитын қалдықтар мұндай журналда ЖҚОЛ түрлерінен бөлек есепке алынады. Журналдар нөмірленеді, бауланады, мөрмен, мөртабанмен немесе жауапты адамның қолымен расталады.</w:t>
      </w:r>
    </w:p>
    <w:bookmarkEnd w:id="145"/>
    <w:bookmarkStart w:name="z148" w:id="146"/>
    <w:p>
      <w:pPr>
        <w:spacing w:after="0"/>
        <w:ind w:left="0"/>
        <w:jc w:val="both"/>
      </w:pPr>
      <w:r>
        <w:rPr>
          <w:rFonts w:ascii="Times New Roman"/>
          <w:b w:val="false"/>
          <w:i w:val="false"/>
          <w:color w:val="000000"/>
          <w:sz w:val="28"/>
        </w:rPr>
        <w:t xml:space="preserve">
      63. ЖҚОЛ және ЖҚОЛ қамтитын қалдықтар қалдықтарды сақтау пункттерінде оларды залалсыздандыру немесе құрту сәтіне дейін ұстау Қоршаған ортаны қорғау саласындағы уәкілетті органның тізбесіне енгізілген Кодекстің </w:t>
      </w:r>
      <w:r>
        <w:rPr>
          <w:rFonts w:ascii="Times New Roman"/>
          <w:b w:val="false"/>
          <w:i w:val="false"/>
          <w:color w:val="000000"/>
          <w:sz w:val="28"/>
        </w:rPr>
        <w:t>379-бабының</w:t>
      </w:r>
      <w:r>
        <w:rPr>
          <w:rFonts w:ascii="Times New Roman"/>
          <w:b w:val="false"/>
          <w:i w:val="false"/>
          <w:color w:val="000000"/>
          <w:sz w:val="28"/>
        </w:rPr>
        <w:t>, осы Қағидалардың, ұлттық стандарттардың талаптарына сәйкес жүзеге асырылады.</w:t>
      </w:r>
    </w:p>
    <w:bookmarkEnd w:id="146"/>
    <w:bookmarkStart w:name="z149" w:id="147"/>
    <w:p>
      <w:pPr>
        <w:spacing w:after="0"/>
        <w:ind w:left="0"/>
        <w:jc w:val="both"/>
      </w:pPr>
      <w:r>
        <w:rPr>
          <w:rFonts w:ascii="Times New Roman"/>
          <w:b w:val="false"/>
          <w:i w:val="false"/>
          <w:color w:val="000000"/>
          <w:sz w:val="28"/>
        </w:rPr>
        <w:t>
      ЖҚОЛ және ЖҚОЛ қамтитын қалдықтарды сақтау пункттерінде уақытша сақтау олар орналастырылған сәттен бастап 24 айдан аспайтын мерзімге жүзеге асырылады. Бұл ретте уақытша сақтау сот шешімімен республикалық меншікке берілген иесіз қауіпті қалдықтарға қолданылмайды.</w:t>
      </w:r>
    </w:p>
    <w:bookmarkEnd w:id="147"/>
    <w:bookmarkStart w:name="z150" w:id="148"/>
    <w:p>
      <w:pPr>
        <w:spacing w:after="0"/>
        <w:ind w:left="0"/>
        <w:jc w:val="both"/>
      </w:pPr>
      <w:r>
        <w:rPr>
          <w:rFonts w:ascii="Times New Roman"/>
          <w:b w:val="false"/>
          <w:i w:val="false"/>
          <w:color w:val="000000"/>
          <w:sz w:val="28"/>
        </w:rPr>
        <w:t xml:space="preserve">
      64. ЖҚОЛ және ЖҚОЛ қамтитын қалдықтарды 1000 кг-нан астам мөлшерде ұстау қоршаған ортаны қорғау саласындағы уәкілетті органның және төтенше жағдайлар жөніндегі уәкілетті органның қатысуымен комиссия актісімен расталады. ЖҚОЛ және ЖҚОЛ қамтитын қалдықтар сақталатын ғимараттар мен сақтау орынжайлары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таңбаланады.</w:t>
      </w:r>
    </w:p>
    <w:bookmarkEnd w:id="148"/>
    <w:bookmarkStart w:name="z151" w:id="149"/>
    <w:p>
      <w:pPr>
        <w:spacing w:after="0"/>
        <w:ind w:left="0"/>
        <w:jc w:val="both"/>
      </w:pPr>
      <w:r>
        <w:rPr>
          <w:rFonts w:ascii="Times New Roman"/>
          <w:b w:val="false"/>
          <w:i w:val="false"/>
          <w:color w:val="000000"/>
          <w:sz w:val="28"/>
        </w:rPr>
        <w:t>
      65. ЖҚОЛ және ЖҚОЛ қамтитын қалдықтардың иелері мен меншік иелері мамандандырылған ұйымдар арқылы сақтайды немесе осы Қағидалардың талаптарына сәйкес келетін сақтау орындарын өз бетінше ұйымдастырады.</w:t>
      </w:r>
    </w:p>
    <w:bookmarkEnd w:id="149"/>
    <w:bookmarkStart w:name="z152" w:id="150"/>
    <w:p>
      <w:pPr>
        <w:spacing w:after="0"/>
        <w:ind w:left="0"/>
        <w:jc w:val="both"/>
      </w:pPr>
      <w:r>
        <w:rPr>
          <w:rFonts w:ascii="Times New Roman"/>
          <w:b w:val="false"/>
          <w:i w:val="false"/>
          <w:color w:val="000000"/>
          <w:sz w:val="28"/>
        </w:rPr>
        <w:t>
      66. ЖҚОЛ және құрамында ЖҚОЛ қамтитын сақтау пункттерінде қалдықтардың басқа түрлерін сақтауға немесе құрамында ЖҚОЛ және құрамында ЖҚОЛ қамтитын қалдықтарды операциялардың өзге де түрлерін жүзеге асыруға жол берілмейді.</w:t>
      </w:r>
    </w:p>
    <w:bookmarkEnd w:id="150"/>
    <w:bookmarkStart w:name="z153" w:id="151"/>
    <w:p>
      <w:pPr>
        <w:spacing w:after="0"/>
        <w:ind w:left="0"/>
        <w:jc w:val="both"/>
      </w:pPr>
      <w:r>
        <w:rPr>
          <w:rFonts w:ascii="Times New Roman"/>
          <w:b w:val="false"/>
          <w:i w:val="false"/>
          <w:color w:val="000000"/>
          <w:sz w:val="28"/>
        </w:rPr>
        <w:t>
      67. Меншік иелері немесе меншік иелері өз аумағында сақтау пункттерін ұйымдастыру кезінде мынадай іс-шараларды жүзеге асырады:</w:t>
      </w:r>
    </w:p>
    <w:bookmarkEnd w:id="151"/>
    <w:bookmarkStart w:name="z154" w:id="152"/>
    <w:p>
      <w:pPr>
        <w:spacing w:after="0"/>
        <w:ind w:left="0"/>
        <w:jc w:val="both"/>
      </w:pPr>
      <w:r>
        <w:rPr>
          <w:rFonts w:ascii="Times New Roman"/>
          <w:b w:val="false"/>
          <w:i w:val="false"/>
          <w:color w:val="000000"/>
          <w:sz w:val="28"/>
        </w:rPr>
        <w:t>
      ЖҚОЛ қамтитын қалдықтарды сақтау процесінде түзілетін болатын қалдықтарды тұрақты түгендеуді, есепке алуды және сертификаттауды жүргізеді.</w:t>
      </w:r>
    </w:p>
    <w:bookmarkEnd w:id="152"/>
    <w:bookmarkStart w:name="z155" w:id="153"/>
    <w:p>
      <w:pPr>
        <w:spacing w:after="0"/>
        <w:ind w:left="0"/>
        <w:jc w:val="both"/>
      </w:pPr>
      <w:r>
        <w:rPr>
          <w:rFonts w:ascii="Times New Roman"/>
          <w:b w:val="false"/>
          <w:i w:val="false"/>
          <w:color w:val="000000"/>
          <w:sz w:val="28"/>
        </w:rPr>
        <w:t>
      қалдықтарды бастапқы және кезекті есепке алу журналын (қалдықтардың түрі, олардың саны, қасиеттері, пакеттердің саны және сәйкестендіру нөмірлері) жүргізуге және жинақталған және тасымалданатын қалдықтардың жай-күйіне мониторинг жүргізеді;</w:t>
      </w:r>
    </w:p>
    <w:bookmarkEnd w:id="153"/>
    <w:bookmarkStart w:name="z156" w:id="154"/>
    <w:p>
      <w:pPr>
        <w:spacing w:after="0"/>
        <w:ind w:left="0"/>
        <w:jc w:val="both"/>
      </w:pPr>
      <w:r>
        <w:rPr>
          <w:rFonts w:ascii="Times New Roman"/>
          <w:b w:val="false"/>
          <w:i w:val="false"/>
          <w:color w:val="000000"/>
          <w:sz w:val="28"/>
        </w:rPr>
        <w:t xml:space="preserve">
      ЖҚОЛ қамтитын қалдықтармен төтенше жағдайлардың алдын алу және құрту жөніндегі іс-шаралар жоспарын әзірлейді; </w:t>
      </w:r>
    </w:p>
    <w:bookmarkEnd w:id="154"/>
    <w:bookmarkStart w:name="z157" w:id="155"/>
    <w:p>
      <w:pPr>
        <w:spacing w:after="0"/>
        <w:ind w:left="0"/>
        <w:jc w:val="both"/>
      </w:pPr>
      <w:r>
        <w:rPr>
          <w:rFonts w:ascii="Times New Roman"/>
          <w:b w:val="false"/>
          <w:i w:val="false"/>
          <w:color w:val="000000"/>
          <w:sz w:val="28"/>
        </w:rPr>
        <w:t>
      экологиялық қауiптi қызмет түрi ретiнде ЖҚОЛ қамтитын қалдықтарды басқаруды мiндеттi экологиялық сақтандыруды қамтамасыз етедi.</w:t>
      </w:r>
    </w:p>
    <w:bookmarkEnd w:id="155"/>
    <w:bookmarkStart w:name="z158" w:id="156"/>
    <w:p>
      <w:pPr>
        <w:spacing w:after="0"/>
        <w:ind w:left="0"/>
        <w:jc w:val="both"/>
      </w:pPr>
      <w:r>
        <w:rPr>
          <w:rFonts w:ascii="Times New Roman"/>
          <w:b w:val="false"/>
          <w:i w:val="false"/>
          <w:color w:val="000000"/>
          <w:sz w:val="28"/>
        </w:rPr>
        <w:t>
      68. ЖҚОЛ қамтитын қалдықтарды сақтау қоймаларының иелері мен меншік иелері мыналарды жүзеге асырады:</w:t>
      </w:r>
    </w:p>
    <w:bookmarkEnd w:id="156"/>
    <w:bookmarkStart w:name="z159" w:id="157"/>
    <w:p>
      <w:pPr>
        <w:spacing w:after="0"/>
        <w:ind w:left="0"/>
        <w:jc w:val="both"/>
      </w:pPr>
      <w:r>
        <w:rPr>
          <w:rFonts w:ascii="Times New Roman"/>
          <w:b w:val="false"/>
          <w:i w:val="false"/>
          <w:color w:val="000000"/>
          <w:sz w:val="28"/>
        </w:rPr>
        <w:t xml:space="preserve">
      қалдықтармен жұмыс істеуге алдын ала және кезеңді медициналық тексеруден және ЖҚОЛ қамтитын қалдықтарымен тиеу, түсіру және қаптау жұмыстарын жүргізу кезінде, сондай-ақ жазатайым оқиғалар мен оқыс оқиғалардан кейінгі қауіпсіздік техникасы бойынша оқудан өткен адамдарды жібереді; </w:t>
      </w:r>
    </w:p>
    <w:bookmarkEnd w:id="157"/>
    <w:bookmarkStart w:name="z160" w:id="158"/>
    <w:p>
      <w:pPr>
        <w:spacing w:after="0"/>
        <w:ind w:left="0"/>
        <w:jc w:val="both"/>
      </w:pPr>
      <w:r>
        <w:rPr>
          <w:rFonts w:ascii="Times New Roman"/>
          <w:b w:val="false"/>
          <w:i w:val="false"/>
          <w:color w:val="000000"/>
          <w:sz w:val="28"/>
        </w:rPr>
        <w:t>
      ЖҚОЛ-мен жұмыс істеу үшін жарамды ЖҚҚ, арнайы киім мен аяқ киім, төгілулерге қарсы күрес жиынтықтарын, тұғырықтарды, БҰҰ-сертификатталған сыйымдылықты, алғашқы көмек көрсету құралдарын, алғашқы өрт сөндіру құралдарын және өртке қарсы құрал-жабдықты беру.</w:t>
      </w:r>
    </w:p>
    <w:bookmarkEnd w:id="158"/>
    <w:bookmarkStart w:name="z161" w:id="159"/>
    <w:p>
      <w:pPr>
        <w:spacing w:after="0"/>
        <w:ind w:left="0"/>
        <w:jc w:val="both"/>
      </w:pPr>
      <w:r>
        <w:rPr>
          <w:rFonts w:ascii="Times New Roman"/>
          <w:b w:val="false"/>
          <w:i w:val="false"/>
          <w:color w:val="000000"/>
          <w:sz w:val="28"/>
        </w:rPr>
        <w:t xml:space="preserve">
      69. Қалдықтарды ұшқын шығаратын көздердің, жылыту құрылғыларының жанында ұстауға жол берілмейді. </w:t>
      </w:r>
    </w:p>
    <w:bookmarkEnd w:id="159"/>
    <w:bookmarkStart w:name="z162" w:id="160"/>
    <w:p>
      <w:pPr>
        <w:spacing w:after="0"/>
        <w:ind w:left="0"/>
        <w:jc w:val="both"/>
      </w:pPr>
      <w:r>
        <w:rPr>
          <w:rFonts w:ascii="Times New Roman"/>
          <w:b w:val="false"/>
          <w:i w:val="false"/>
          <w:color w:val="000000"/>
          <w:sz w:val="28"/>
        </w:rPr>
        <w:t>
      70. Қосалқы қалдықтары бар бүлінген қаптауыштар (сыйымдылықтар) анықталған кезде олар бүлінген қаптауышты ауыстыру үшін қайта қаптауыш аймағына ауыстырылады.</w:t>
      </w:r>
    </w:p>
    <w:bookmarkEnd w:id="160"/>
    <w:bookmarkStart w:name="z163" w:id="161"/>
    <w:p>
      <w:pPr>
        <w:spacing w:after="0"/>
        <w:ind w:left="0"/>
        <w:jc w:val="both"/>
      </w:pPr>
      <w:r>
        <w:rPr>
          <w:rFonts w:ascii="Times New Roman"/>
          <w:b w:val="false"/>
          <w:i w:val="false"/>
          <w:color w:val="000000"/>
          <w:sz w:val="28"/>
        </w:rPr>
        <w:t>
      71. Өртке қарсы құрал-саймандарға кіру жолдарын үйіп тастауға рұқсат етілмейді.</w:t>
      </w:r>
    </w:p>
    <w:bookmarkEnd w:id="161"/>
    <w:bookmarkStart w:name="z164" w:id="162"/>
    <w:p>
      <w:pPr>
        <w:spacing w:after="0"/>
        <w:ind w:left="0"/>
        <w:jc w:val="both"/>
      </w:pPr>
      <w:r>
        <w:rPr>
          <w:rFonts w:ascii="Times New Roman"/>
          <w:b w:val="false"/>
          <w:i w:val="false"/>
          <w:color w:val="000000"/>
          <w:sz w:val="28"/>
        </w:rPr>
        <w:t>
      72. Трансформаторлар оларды ашалы автотиегішпен не кранмен жылжыту үшін және сақтау пунктінде ұстау үшін металл тұғырықтарға орнатылады.</w:t>
      </w:r>
    </w:p>
    <w:bookmarkEnd w:id="162"/>
    <w:bookmarkStart w:name="z165" w:id="163"/>
    <w:p>
      <w:pPr>
        <w:spacing w:after="0"/>
        <w:ind w:left="0"/>
        <w:jc w:val="both"/>
      </w:pPr>
      <w:r>
        <w:rPr>
          <w:rFonts w:ascii="Times New Roman"/>
          <w:b w:val="false"/>
          <w:i w:val="false"/>
          <w:color w:val="000000"/>
          <w:sz w:val="28"/>
        </w:rPr>
        <w:t>
      73. Бөшкелер жүк паллеттеріне орнатылады және паллеттерге тиісті бекіту құралдарымен бекітіледі.</w:t>
      </w:r>
    </w:p>
    <w:bookmarkEnd w:id="163"/>
    <w:bookmarkStart w:name="z166" w:id="164"/>
    <w:p>
      <w:pPr>
        <w:spacing w:after="0"/>
        <w:ind w:left="0"/>
        <w:jc w:val="both"/>
      </w:pPr>
      <w:r>
        <w:rPr>
          <w:rFonts w:ascii="Times New Roman"/>
          <w:b w:val="false"/>
          <w:i w:val="false"/>
          <w:color w:val="000000"/>
          <w:sz w:val="28"/>
        </w:rPr>
        <w:t>
      74. Сақтау пункттерінде қаптауыштар мен жүктерді ұстау металдың тоттануын болдырмайтын тұғырықтарда жүзеге асырылады.</w:t>
      </w:r>
    </w:p>
    <w:bookmarkEnd w:id="164"/>
    <w:bookmarkStart w:name="z167" w:id="165"/>
    <w:p>
      <w:pPr>
        <w:spacing w:after="0"/>
        <w:ind w:left="0"/>
        <w:jc w:val="both"/>
      </w:pPr>
      <w:r>
        <w:rPr>
          <w:rFonts w:ascii="Times New Roman"/>
          <w:b w:val="false"/>
          <w:i w:val="false"/>
          <w:color w:val="000000"/>
          <w:sz w:val="28"/>
        </w:rPr>
        <w:t>
      75. Қалдықтардың қаптауыштарын қатарлау кезінде олардың қатарлап сырғып кетуін болдырмау үшін оларды таңу қамтамасыз етіледі.</w:t>
      </w:r>
    </w:p>
    <w:bookmarkEnd w:id="165"/>
    <w:bookmarkStart w:name="z168" w:id="166"/>
    <w:p>
      <w:pPr>
        <w:spacing w:after="0"/>
        <w:ind w:left="0"/>
        <w:jc w:val="both"/>
      </w:pPr>
      <w:r>
        <w:rPr>
          <w:rFonts w:ascii="Times New Roman"/>
          <w:b w:val="false"/>
          <w:i w:val="false"/>
          <w:color w:val="000000"/>
          <w:sz w:val="28"/>
        </w:rPr>
        <w:t>
      76. Қаптауыштар паллеттерге қаптауыштарды қайта толтырмай оқылуы үшін сыртқы таңбамен таңбаланады.</w:t>
      </w:r>
    </w:p>
    <w:bookmarkEnd w:id="166"/>
    <w:bookmarkStart w:name="z169" w:id="167"/>
    <w:p>
      <w:pPr>
        <w:spacing w:after="0"/>
        <w:ind w:left="0"/>
        <w:jc w:val="both"/>
      </w:pPr>
      <w:r>
        <w:rPr>
          <w:rFonts w:ascii="Times New Roman"/>
          <w:b w:val="false"/>
          <w:i w:val="false"/>
          <w:color w:val="000000"/>
          <w:sz w:val="28"/>
        </w:rPr>
        <w:t>
      77. Ғимараттар немесе ТҚҚ қалдықтарын сақтайтын орынжайлар (бұдан әрі ғимараттар мен орынжайлар) келесі шарттарға сәйкес болуы керек:</w:t>
      </w:r>
    </w:p>
    <w:bookmarkEnd w:id="167"/>
    <w:bookmarkStart w:name="z170" w:id="168"/>
    <w:p>
      <w:pPr>
        <w:spacing w:after="0"/>
        <w:ind w:left="0"/>
        <w:jc w:val="both"/>
      </w:pPr>
      <w:r>
        <w:rPr>
          <w:rFonts w:ascii="Times New Roman"/>
          <w:b w:val="false"/>
          <w:i w:val="false"/>
          <w:color w:val="000000"/>
          <w:sz w:val="28"/>
        </w:rPr>
        <w:t>
      барлық ғимараттардағы, орынжайлардағы және алаңшалардағы едендер химиялық әсерлерге төзімді, тозуға төзімді өткізбейтін полимерлі жабыны бар бетон және асфальтбетоннан немесе металдан жасалған тұтас үздіксіз жабыннан тұрады:</w:t>
      </w:r>
    </w:p>
    <w:bookmarkEnd w:id="168"/>
    <w:bookmarkStart w:name="z171" w:id="169"/>
    <w:p>
      <w:pPr>
        <w:spacing w:after="0"/>
        <w:ind w:left="0"/>
        <w:jc w:val="both"/>
      </w:pPr>
      <w:r>
        <w:rPr>
          <w:rFonts w:ascii="Times New Roman"/>
          <w:b w:val="false"/>
          <w:i w:val="false"/>
          <w:color w:val="000000"/>
          <w:sz w:val="28"/>
        </w:rPr>
        <w:t>
      ғимараттар мен орынжайларда көмір сүзгісімен немесе барабар органикалық бу сіңіргішпен жабдықталған мәжбүрлі сору-шығару желдеткішінен тұрады;</w:t>
      </w:r>
    </w:p>
    <w:bookmarkEnd w:id="169"/>
    <w:bookmarkStart w:name="z172" w:id="170"/>
    <w:p>
      <w:pPr>
        <w:spacing w:after="0"/>
        <w:ind w:left="0"/>
        <w:jc w:val="both"/>
      </w:pPr>
      <w:r>
        <w:rPr>
          <w:rFonts w:ascii="Times New Roman"/>
          <w:b w:val="false"/>
          <w:i w:val="false"/>
          <w:color w:val="000000"/>
          <w:sz w:val="28"/>
        </w:rPr>
        <w:t>
      ғимараттар мен орынжайлардың ішінде міндетті түрде кәріз, оның ішінде сыртқы кәріз жүйелеріне, дренаждарға, нөсер арналарына немесе су қоймаларына қосылған нөсер және дренаж жүйелері болмайды.</w:t>
      </w:r>
    </w:p>
    <w:bookmarkEnd w:id="170"/>
    <w:bookmarkStart w:name="z173" w:id="171"/>
    <w:p>
      <w:pPr>
        <w:spacing w:after="0"/>
        <w:ind w:left="0"/>
        <w:jc w:val="both"/>
      </w:pPr>
      <w:r>
        <w:rPr>
          <w:rFonts w:ascii="Times New Roman"/>
          <w:b w:val="false"/>
          <w:i w:val="false"/>
          <w:color w:val="000000"/>
          <w:sz w:val="28"/>
        </w:rPr>
        <w:t>
      78. ЖҚОЛ және ЖҚОЛ қамтитын қалдықтарды сақтау пункттері мыналармен:</w:t>
      </w:r>
    </w:p>
    <w:bookmarkEnd w:id="171"/>
    <w:bookmarkStart w:name="z174" w:id="172"/>
    <w:p>
      <w:pPr>
        <w:spacing w:after="0"/>
        <w:ind w:left="0"/>
        <w:jc w:val="both"/>
      </w:pPr>
      <w:r>
        <w:rPr>
          <w:rFonts w:ascii="Times New Roman"/>
          <w:b w:val="false"/>
          <w:i w:val="false"/>
          <w:color w:val="000000"/>
          <w:sz w:val="28"/>
        </w:rPr>
        <w:t>
      ЖҚОЛ қамтитын сұйықтықтардың төгілу салдарын жоюға арналған құралдардың апатқа қарсы жиынтығымен,</w:t>
      </w:r>
    </w:p>
    <w:bookmarkEnd w:id="172"/>
    <w:bookmarkStart w:name="z175" w:id="173"/>
    <w:p>
      <w:pPr>
        <w:spacing w:after="0"/>
        <w:ind w:left="0"/>
        <w:jc w:val="both"/>
      </w:pPr>
      <w:r>
        <w:rPr>
          <w:rFonts w:ascii="Times New Roman"/>
          <w:b w:val="false"/>
          <w:i w:val="false"/>
          <w:color w:val="000000"/>
          <w:sz w:val="28"/>
        </w:rPr>
        <w:t>
      қаптауыштар мен жүк бірліктеріне арналған тұғырықтармен, төгілу және ЖҚОЛ және ЖҚОЛ қамтитын қалдықтармен жұмыс істеу кезінде түзілетін ЖҚОЛ және ЖҚОЛ қамтитын қалдықтар үшін БҰҰ-ның таңбаланған бос ыдыстарымен және қолданыстан шыққан сыйымдылықтарды ауыстыру үшін және ПХД зақымданған кезде алғашқы көмек көрсету үшін арнайы жинақталған дәрі қобдишасымен жабдықталады.</w:t>
      </w:r>
    </w:p>
    <w:bookmarkEnd w:id="173"/>
    <w:bookmarkStart w:name="z176" w:id="174"/>
    <w:p>
      <w:pPr>
        <w:spacing w:after="0"/>
        <w:ind w:left="0"/>
        <w:jc w:val="left"/>
      </w:pPr>
      <w:r>
        <w:rPr>
          <w:rFonts w:ascii="Times New Roman"/>
          <w:b/>
          <w:i w:val="false"/>
          <w:color w:val="000000"/>
        </w:rPr>
        <w:t xml:space="preserve"> 4-параграф. ЖҚОЛ және ЖҚОЛ қамтитын қалдықтарды тасымалдау</w:t>
      </w:r>
    </w:p>
    <w:bookmarkEnd w:id="174"/>
    <w:bookmarkStart w:name="z177" w:id="175"/>
    <w:p>
      <w:pPr>
        <w:spacing w:after="0"/>
        <w:ind w:left="0"/>
        <w:jc w:val="both"/>
      </w:pPr>
      <w:r>
        <w:rPr>
          <w:rFonts w:ascii="Times New Roman"/>
          <w:b w:val="false"/>
          <w:i w:val="false"/>
          <w:color w:val="000000"/>
          <w:sz w:val="28"/>
        </w:rPr>
        <w:t>
      79. ЖҚОЛ және ЖҚОЛ қамтитын қалдықтар қауіпті жүктер болып табылады.</w:t>
      </w:r>
    </w:p>
    <w:bookmarkEnd w:id="175"/>
    <w:bookmarkStart w:name="z178" w:id="176"/>
    <w:p>
      <w:pPr>
        <w:spacing w:after="0"/>
        <w:ind w:left="0"/>
        <w:jc w:val="both"/>
      </w:pPr>
      <w:r>
        <w:rPr>
          <w:rFonts w:ascii="Times New Roman"/>
          <w:b w:val="false"/>
          <w:i w:val="false"/>
          <w:color w:val="000000"/>
          <w:sz w:val="28"/>
        </w:rPr>
        <w:t>
      80. ЖҚОЛ және ЖҚОЛ қамтитын қалдықтар, оның ішінде ПХД қамтитын жабдықтар мен заттарды тасымалдау автомобиль, теміржол, су және әуе көлік түрлерімен жүзеге асырылады.</w:t>
      </w:r>
    </w:p>
    <w:bookmarkEnd w:id="176"/>
    <w:bookmarkStart w:name="z179" w:id="177"/>
    <w:p>
      <w:pPr>
        <w:spacing w:after="0"/>
        <w:ind w:left="0"/>
        <w:jc w:val="both"/>
      </w:pPr>
      <w:r>
        <w:rPr>
          <w:rFonts w:ascii="Times New Roman"/>
          <w:b w:val="false"/>
          <w:i w:val="false"/>
          <w:color w:val="000000"/>
          <w:sz w:val="28"/>
        </w:rPr>
        <w:t>
      81. ЖҚОЛ және ЖҚОЛ қамтитын қалдықтар олардың түзілу, жинақталу орындары немесе объектілері, сақтау пункті, құрту объектісі арасында тасымалдау, қауіпті жүктерді тасымалдауға арналған көлік құралдарымен жүргізіледі.</w:t>
      </w:r>
    </w:p>
    <w:bookmarkEnd w:id="177"/>
    <w:bookmarkStart w:name="z180" w:id="178"/>
    <w:p>
      <w:pPr>
        <w:spacing w:after="0"/>
        <w:ind w:left="0"/>
        <w:jc w:val="both"/>
      </w:pPr>
      <w:r>
        <w:rPr>
          <w:rFonts w:ascii="Times New Roman"/>
          <w:b w:val="false"/>
          <w:i w:val="false"/>
          <w:color w:val="000000"/>
          <w:sz w:val="28"/>
        </w:rPr>
        <w:t>
      82. ЖҚҚ және құрамында қалдықтары бар қалдықтарды тасымалдау төгілулердің, сұйықтықтардың ағып кетуінің және ЖҚҚ-ның Халықтың денсаулығы мен қоршаған ортаға әсерінің алдын алу үшін сақтық шараларын сақтай отырып жүзеге асырылады.</w:t>
      </w:r>
    </w:p>
    <w:bookmarkEnd w:id="178"/>
    <w:bookmarkStart w:name="z181" w:id="179"/>
    <w:p>
      <w:pPr>
        <w:spacing w:after="0"/>
        <w:ind w:left="0"/>
        <w:jc w:val="both"/>
      </w:pPr>
      <w:r>
        <w:rPr>
          <w:rFonts w:ascii="Times New Roman"/>
          <w:b w:val="false"/>
          <w:i w:val="false"/>
          <w:color w:val="000000"/>
          <w:sz w:val="28"/>
        </w:rPr>
        <w:t>
      83. ЖҚОЛ және ЖҚОЛ қамтитын жабдықтарды тасымалдау осы Қағидалардың талаптарына сәйкес келетін сертификатталған қаптауыштарда ғана жүзеге асырылады. Қаптауыштарды таңбалаусыз және ҚСН-сіз тасымалдауға жол берілмейді.</w:t>
      </w:r>
    </w:p>
    <w:bookmarkEnd w:id="179"/>
    <w:bookmarkStart w:name="z182" w:id="180"/>
    <w:p>
      <w:pPr>
        <w:spacing w:after="0"/>
        <w:ind w:left="0"/>
        <w:jc w:val="left"/>
      </w:pPr>
      <w:r>
        <w:rPr>
          <w:rFonts w:ascii="Times New Roman"/>
          <w:b/>
          <w:i w:val="false"/>
          <w:color w:val="000000"/>
        </w:rPr>
        <w:t xml:space="preserve"> 5-параграф. ЖҚОЛ және ЖҚОЛ қамтитын қалдықтарды залалсыздандыру, құрту және кәдеге жарату технологиялары</w:t>
      </w:r>
    </w:p>
    <w:bookmarkEnd w:id="180"/>
    <w:bookmarkStart w:name="z183" w:id="181"/>
    <w:p>
      <w:pPr>
        <w:spacing w:after="0"/>
        <w:ind w:left="0"/>
        <w:jc w:val="both"/>
      </w:pPr>
      <w:r>
        <w:rPr>
          <w:rFonts w:ascii="Times New Roman"/>
          <w:b w:val="false"/>
          <w:i w:val="false"/>
          <w:color w:val="000000"/>
          <w:sz w:val="28"/>
        </w:rPr>
        <w:t xml:space="preserve">
      84. Кәсіпкерлік субъектілері Қауіпті қалдықтарды қайта өңдеу, залалсыздандыру, кәдеге жарату және (немесе) құрту жөніндегі жұмыстарды орындау үшін (қызметтер көрсету) Кодекстің </w:t>
      </w:r>
      <w:r>
        <w:rPr>
          <w:rFonts w:ascii="Times New Roman"/>
          <w:b w:val="false"/>
          <w:i w:val="false"/>
          <w:color w:val="000000"/>
          <w:sz w:val="28"/>
        </w:rPr>
        <w:t>336-бабының</w:t>
      </w:r>
      <w:r>
        <w:rPr>
          <w:rFonts w:ascii="Times New Roman"/>
          <w:b w:val="false"/>
          <w:i w:val="false"/>
          <w:color w:val="000000"/>
          <w:sz w:val="28"/>
        </w:rPr>
        <w:t xml:space="preserve">,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қызметтің тиісті кіші түрі бойынша қоршаған ортаны қорғау саласындағы жұмыстарды орындауға және қызметтер көрсетуге лицензия алады.</w:t>
      </w:r>
    </w:p>
    <w:bookmarkEnd w:id="181"/>
    <w:bookmarkStart w:name="z184" w:id="182"/>
    <w:p>
      <w:pPr>
        <w:spacing w:after="0"/>
        <w:ind w:left="0"/>
        <w:jc w:val="both"/>
      </w:pPr>
      <w:r>
        <w:rPr>
          <w:rFonts w:ascii="Times New Roman"/>
          <w:b w:val="false"/>
          <w:i w:val="false"/>
          <w:color w:val="000000"/>
          <w:sz w:val="28"/>
        </w:rPr>
        <w:t>
      85. Құртылатын қалдықтардың әрбір партиясына қалдықтардың меншік иесі, қалдықтардың атауы мен көлемі және жою әдісі көрсетілген құрту Сертификаты беріледі.</w:t>
      </w:r>
    </w:p>
    <w:bookmarkEnd w:id="182"/>
    <w:bookmarkStart w:name="z185" w:id="183"/>
    <w:p>
      <w:pPr>
        <w:spacing w:after="0"/>
        <w:ind w:left="0"/>
        <w:jc w:val="both"/>
      </w:pPr>
      <w:r>
        <w:rPr>
          <w:rFonts w:ascii="Times New Roman"/>
          <w:b w:val="false"/>
          <w:i w:val="false"/>
          <w:color w:val="000000"/>
          <w:sz w:val="28"/>
        </w:rPr>
        <w:t>
      86. Құртылған ЖҚОЛ және ЖҚОЛ қамтитын қалдықтардың меншік иелері оларды жою туралы сертификат алған сәттен бастап бір ай ішінде қоршаған ортаны қорғау саласындағы уәкілетті органға сертификатты қоса бере отырып, оларды жою туралы есеп жолдайды.</w:t>
      </w:r>
    </w:p>
    <w:bookmarkEnd w:id="183"/>
    <w:bookmarkStart w:name="z186" w:id="184"/>
    <w:p>
      <w:pPr>
        <w:spacing w:after="0"/>
        <w:ind w:left="0"/>
        <w:jc w:val="both"/>
      </w:pPr>
      <w:r>
        <w:rPr>
          <w:rFonts w:ascii="Times New Roman"/>
          <w:b w:val="false"/>
          <w:i w:val="false"/>
          <w:color w:val="000000"/>
          <w:sz w:val="28"/>
        </w:rPr>
        <w:t>
      87. ЖҚОЛ залалсыздандыру және жоюдың барлық пайдаланылатын қондырғылары (қондырғылар кешендері) үшін құрту және жою тиімділігінің коэффициенті (бұдан әрі - ҚЖТК) ең аз дегенде – 99,999%-ды, жою тиімділігінің коэффициенті (бұдан әрі - ЖТК) ең аз дегенде - 99,999%-ды құрайды.</w:t>
      </w:r>
    </w:p>
    <w:bookmarkEnd w:id="184"/>
    <w:bookmarkStart w:name="z187" w:id="185"/>
    <w:p>
      <w:pPr>
        <w:spacing w:after="0"/>
        <w:ind w:left="0"/>
        <w:jc w:val="both"/>
      </w:pPr>
      <w:r>
        <w:rPr>
          <w:rFonts w:ascii="Times New Roman"/>
          <w:b w:val="false"/>
          <w:i w:val="false"/>
          <w:color w:val="000000"/>
          <w:sz w:val="28"/>
        </w:rPr>
        <w:t>
      88. Жағу кезінде құрту тиімділігі (ҚТК) – 99,999% және жағу тиімділігінің коэффициенті – 99,99% қамтамасыз етіледі.</w:t>
      </w:r>
    </w:p>
    <w:bookmarkEnd w:id="185"/>
    <w:bookmarkStart w:name="z188" w:id="186"/>
    <w:p>
      <w:pPr>
        <w:spacing w:after="0"/>
        <w:ind w:left="0"/>
        <w:jc w:val="both"/>
      </w:pPr>
      <w:r>
        <w:rPr>
          <w:rFonts w:ascii="Times New Roman"/>
          <w:b w:val="false"/>
          <w:i w:val="false"/>
          <w:color w:val="000000"/>
          <w:sz w:val="28"/>
        </w:rPr>
        <w:t>
      89. Екі сатылы жағу кезінде қалдықтарды жағудың температуралық режимі: Негізгі камерада 800 оС және жану камерасында 1200 оС. Бір сатылы жағу кезінде инсинератордағы температура 1200 оС-тан жоғары болады.</w:t>
      </w:r>
    </w:p>
    <w:bookmarkEnd w:id="186"/>
    <w:bookmarkStart w:name="z189" w:id="187"/>
    <w:p>
      <w:pPr>
        <w:spacing w:after="0"/>
        <w:ind w:left="0"/>
        <w:jc w:val="both"/>
      </w:pPr>
      <w:r>
        <w:rPr>
          <w:rFonts w:ascii="Times New Roman"/>
          <w:b w:val="false"/>
          <w:i w:val="false"/>
          <w:color w:val="000000"/>
          <w:sz w:val="28"/>
        </w:rPr>
        <w:t>
      90. Жағу аймағында жанатын массаны табу екі секундтан кем болмауы керек (пештің ұзындығына байланысты). Қажетті турбулентті режимді және жанудың толықтығын құру үшін жанатын шикізат пен ауаны беру (есептік мөлшерге 10%-бен артық) қарсы ағынмен жүзеге асырылады.</w:t>
      </w:r>
    </w:p>
    <w:bookmarkEnd w:id="187"/>
    <w:bookmarkStart w:name="z190" w:id="188"/>
    <w:p>
      <w:pPr>
        <w:spacing w:after="0"/>
        <w:ind w:left="0"/>
        <w:jc w:val="both"/>
      </w:pPr>
      <w:r>
        <w:rPr>
          <w:rFonts w:ascii="Times New Roman"/>
          <w:b w:val="false"/>
          <w:i w:val="false"/>
          <w:color w:val="000000"/>
          <w:sz w:val="28"/>
        </w:rPr>
        <w:t>
      91. Энергетикалық кәдеге жарату объектілерінде ПХД, ЖҚОЛ және ЖҚОЛ қамтитын қалдықтарды энергетикалық кәдеге жаратуға тыйым салынады.</w:t>
      </w:r>
    </w:p>
    <w:bookmarkEnd w:id="188"/>
    <w:bookmarkStart w:name="z191" w:id="189"/>
    <w:p>
      <w:pPr>
        <w:spacing w:after="0"/>
        <w:ind w:left="0"/>
        <w:jc w:val="both"/>
      </w:pPr>
      <w:r>
        <w:rPr>
          <w:rFonts w:ascii="Times New Roman"/>
          <w:b w:val="false"/>
          <w:i w:val="false"/>
          <w:color w:val="000000"/>
          <w:sz w:val="28"/>
        </w:rPr>
        <w:t>
      92. ПХД, ЖҚОЛ және ЖҚОЛ қамтитын қалдықтарды жағуға арналған қондырғы газдарды тазартудың бес-алты сатылы кешенді жүйесімен жарақталады және мынадай құрамдас бөліктерден тұрады:</w:t>
      </w:r>
    </w:p>
    <w:bookmarkEnd w:id="189"/>
    <w:bookmarkStart w:name="z192" w:id="190"/>
    <w:p>
      <w:pPr>
        <w:spacing w:after="0"/>
        <w:ind w:left="0"/>
        <w:jc w:val="both"/>
      </w:pPr>
      <w:r>
        <w:rPr>
          <w:rFonts w:ascii="Times New Roman"/>
          <w:b w:val="false"/>
          <w:i w:val="false"/>
          <w:color w:val="000000"/>
          <w:sz w:val="28"/>
        </w:rPr>
        <w:t>
      газ температурасын пайдалану үшін талап етілетін келесі жабдықтарға дейін төмендету үшін рекуператор (жылу алмастырғыш, газ салқындатқыш) (қондырғылар үшін сағатына 500 кг-нан астам);</w:t>
      </w:r>
    </w:p>
    <w:bookmarkEnd w:id="190"/>
    <w:bookmarkStart w:name="z193" w:id="191"/>
    <w:p>
      <w:pPr>
        <w:spacing w:after="0"/>
        <w:ind w:left="0"/>
        <w:jc w:val="both"/>
      </w:pPr>
      <w:r>
        <w:rPr>
          <w:rFonts w:ascii="Times New Roman"/>
          <w:b w:val="false"/>
          <w:i w:val="false"/>
          <w:color w:val="000000"/>
          <w:sz w:val="28"/>
        </w:rPr>
        <w:t>
      циклон, үлкен дисперсті қалқыма бөлшектерден газды тазарту үшін;</w:t>
      </w:r>
    </w:p>
    <w:bookmarkEnd w:id="191"/>
    <w:bookmarkStart w:name="z194" w:id="192"/>
    <w:p>
      <w:pPr>
        <w:spacing w:after="0"/>
        <w:ind w:left="0"/>
        <w:jc w:val="both"/>
      </w:pPr>
      <w:r>
        <w:rPr>
          <w:rFonts w:ascii="Times New Roman"/>
          <w:b w:val="false"/>
          <w:i w:val="false"/>
          <w:color w:val="000000"/>
          <w:sz w:val="28"/>
        </w:rPr>
        <w:t>
      газ суөткізгіш (қуыс және саптама скрубберлер, Вентури скрубберлері, көбікті және барботажды скрубберлер және т.б.), газды ұсақ дисперсті қалқыма бөлшектерден тазарту, газды газ тәрізді қоспалардан суару сұйықтығына енгізілетін реагенттер есебінен тазарту үшін;</w:t>
      </w:r>
    </w:p>
    <w:bookmarkEnd w:id="192"/>
    <w:bookmarkStart w:name="z195" w:id="193"/>
    <w:p>
      <w:pPr>
        <w:spacing w:after="0"/>
        <w:ind w:left="0"/>
        <w:jc w:val="both"/>
      </w:pPr>
      <w:r>
        <w:rPr>
          <w:rFonts w:ascii="Times New Roman"/>
          <w:b w:val="false"/>
          <w:i w:val="false"/>
          <w:color w:val="000000"/>
          <w:sz w:val="28"/>
        </w:rPr>
        <w:t>
      сұйық тамшылардан газды тазартуға арналған тамшылатқыш;</w:t>
      </w:r>
    </w:p>
    <w:bookmarkEnd w:id="193"/>
    <w:bookmarkStart w:name="z196" w:id="194"/>
    <w:p>
      <w:pPr>
        <w:spacing w:after="0"/>
        <w:ind w:left="0"/>
        <w:jc w:val="both"/>
      </w:pPr>
      <w:r>
        <w:rPr>
          <w:rFonts w:ascii="Times New Roman"/>
          <w:b w:val="false"/>
          <w:i w:val="false"/>
          <w:color w:val="000000"/>
          <w:sz w:val="28"/>
        </w:rPr>
        <w:t>
      жүйенің кедергісін жеңу және қажетті газ шығынын қамтамасыз ету үшін желдеткіш (түтін сорғысы). Қажет болса, жүйе адсорбермен жабдықталуы мүмкін.</w:t>
      </w:r>
    </w:p>
    <w:bookmarkEnd w:id="194"/>
    <w:bookmarkStart w:name="z197" w:id="195"/>
    <w:p>
      <w:pPr>
        <w:spacing w:after="0"/>
        <w:ind w:left="0"/>
        <w:jc w:val="both"/>
      </w:pPr>
      <w:r>
        <w:rPr>
          <w:rFonts w:ascii="Times New Roman"/>
          <w:b w:val="false"/>
          <w:i w:val="false"/>
          <w:color w:val="000000"/>
          <w:sz w:val="28"/>
        </w:rPr>
        <w:t>
      сұйық тамшылардан газды тазартуға арналған тамшылатқыш;</w:t>
      </w:r>
    </w:p>
    <w:bookmarkEnd w:id="195"/>
    <w:bookmarkStart w:name="z198" w:id="196"/>
    <w:p>
      <w:pPr>
        <w:spacing w:after="0"/>
        <w:ind w:left="0"/>
        <w:jc w:val="both"/>
      </w:pPr>
      <w:r>
        <w:rPr>
          <w:rFonts w:ascii="Times New Roman"/>
          <w:b w:val="false"/>
          <w:i w:val="false"/>
          <w:color w:val="000000"/>
          <w:sz w:val="28"/>
        </w:rPr>
        <w:t xml:space="preserve">
      жүйенің кедергісін жеңу және қажетті газ шығынын қамтамасыз ету үшін желдеткіш (түтін сорғысы). Қажет болса, жүйе адсорбермен жабдықталуы мүмкін. </w:t>
      </w:r>
    </w:p>
    <w:bookmarkEnd w:id="196"/>
    <w:bookmarkStart w:name="z199" w:id="197"/>
    <w:p>
      <w:pPr>
        <w:spacing w:after="0"/>
        <w:ind w:left="0"/>
        <w:jc w:val="both"/>
      </w:pPr>
      <w:r>
        <w:rPr>
          <w:rFonts w:ascii="Times New Roman"/>
          <w:b w:val="false"/>
          <w:i w:val="false"/>
          <w:color w:val="000000"/>
          <w:sz w:val="28"/>
        </w:rPr>
        <w:t>
      93. Бөлінетін газдарды кешенді тазартпай, жойылуы қиын органикалық ластағыштарды және хлормен қамтылған қалдықтарды жоюға арналған технологияларды пайдалануға тыйым салынады. Бөлінетін газдарды кешенді тазарту тазартылған бөлінетін газдардағы диоксиндер мен фурандардың бір текше метрге 0,1 нанограммадан аспайтын концентрацияда болуын қамтамасыз етуі тиіс.</w:t>
      </w:r>
    </w:p>
    <w:bookmarkEnd w:id="197"/>
    <w:bookmarkStart w:name="z200" w:id="198"/>
    <w:p>
      <w:pPr>
        <w:spacing w:after="0"/>
        <w:ind w:left="0"/>
        <w:jc w:val="both"/>
      </w:pPr>
      <w:r>
        <w:rPr>
          <w:rFonts w:ascii="Times New Roman"/>
          <w:b w:val="false"/>
          <w:i w:val="false"/>
          <w:color w:val="000000"/>
          <w:sz w:val="28"/>
        </w:rPr>
        <w:t>
      2.1-кесте – Ағынды (ағызылған) сулардағы ластағыш заттардың концентрациясының шектеуі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Сүзілмеген сынамалардағы шектеу мәні, мг/л, (диоксиндер мен фурандар–нг/л)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қалқыма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 -45,0(100%)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 және оның қосылыстары, Hg қайта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Кадмий және оның қосылыстары, Cd қайта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Таллий және оның қосылыстары, ТL қайта есептегенде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Мышьяк қосылыстары, As қайта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Қорғасын және оның қосылыстары, Pb қайта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Хром және оның қосылыстары, Cr қайта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Мыс және оның қосылыстары, Cu қайта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Никель және оның қосылыстары, Ni қайта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Мырыш және оның қосылыстары, Zn қайта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Диоксиндер (ПХДД) және фурандар (ПХДФ)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нг/л</w:t>
            </w:r>
          </w:p>
        </w:tc>
      </w:tr>
    </w:tbl>
    <w:bookmarkStart w:name="z201" w:id="199"/>
    <w:p>
      <w:pPr>
        <w:spacing w:after="0"/>
        <w:ind w:left="0"/>
        <w:jc w:val="both"/>
      </w:pPr>
      <w:r>
        <w:rPr>
          <w:rFonts w:ascii="Times New Roman"/>
          <w:b w:val="false"/>
          <w:i w:val="false"/>
          <w:color w:val="000000"/>
          <w:sz w:val="28"/>
        </w:rPr>
        <w:t>
      Ескерту: * өлшемдердің жалпы санының 95%-ы үшін және барлық өлшемдердің 100%-ы үшін мән шектері.</w:t>
      </w:r>
    </w:p>
    <w:bookmarkEnd w:id="199"/>
    <w:bookmarkStart w:name="z202" w:id="200"/>
    <w:p>
      <w:pPr>
        <w:spacing w:after="0"/>
        <w:ind w:left="0"/>
        <w:jc w:val="both"/>
      </w:pPr>
      <w:r>
        <w:rPr>
          <w:rFonts w:ascii="Times New Roman"/>
          <w:b w:val="false"/>
          <w:i w:val="false"/>
          <w:color w:val="000000"/>
          <w:sz w:val="28"/>
        </w:rPr>
        <w:t>
      94. ПХД, ЖҚҚ және ЖҚОЛ қамтитын қалдықтарды залалсыздандыру және құрту жөніндегі қондырғылар үшін атмосфералық ауаға шығарындылардағы (эмиссиялардағы) ластағыш заттар концентрациясының мынадай орташа тәуліктік шектері белгіленеді.</w:t>
      </w:r>
    </w:p>
    <w:bookmarkEnd w:id="200"/>
    <w:bookmarkStart w:name="z203" w:id="201"/>
    <w:p>
      <w:pPr>
        <w:spacing w:after="0"/>
        <w:ind w:left="0"/>
        <w:jc w:val="both"/>
      </w:pPr>
      <w:r>
        <w:rPr>
          <w:rFonts w:ascii="Times New Roman"/>
          <w:b w:val="false"/>
          <w:i w:val="false"/>
          <w:color w:val="000000"/>
          <w:sz w:val="28"/>
        </w:rPr>
        <w:t>
      2.2-кесте – Атмосфералық ауаға шығарындылардағы ластағыш заттардың концентрациясының ең жоғары орташа тәуліктік шектері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 және ПХДФ үшін шектеу мәні, мг/м3, нг/м3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шаң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 тәрізді және ұшпалы органикалық заттар, органикалық көміртегін қайта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Сутегі хлориді (HCl)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Сутегі фториді (HF)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Күкірт диоксиді (SO2)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Азот монооксиді (NO) және азот диоксиді (NO2), NO2, қайта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ПХДД және ПХДФ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нгТЭ</w:t>
            </w:r>
          </w:p>
        </w:tc>
      </w:tr>
    </w:tbl>
    <w:bookmarkStart w:name="z204" w:id="202"/>
    <w:p>
      <w:pPr>
        <w:spacing w:after="0"/>
        <w:ind w:left="0"/>
        <w:jc w:val="both"/>
      </w:pPr>
      <w:r>
        <w:rPr>
          <w:rFonts w:ascii="Times New Roman"/>
          <w:b w:val="false"/>
          <w:i w:val="false"/>
          <w:color w:val="000000"/>
          <w:sz w:val="28"/>
        </w:rPr>
        <w:t>
      Орташа тәуліктік концентрациялар 24 сағат ішінде бір сағат аралықпен немесе 24 сағаттық уақыт аралығы ішінде қондырғының жұмыс режиміндегі жұмыс уақыты ішінде, бірақ кемінде 8 (сегіз) сағат өлшем нәтижелерінің орташа арифметикалық мәні ретінде есептеледі.</w:t>
      </w:r>
    </w:p>
    <w:bookmarkEnd w:id="202"/>
    <w:bookmarkStart w:name="z205" w:id="203"/>
    <w:p>
      <w:pPr>
        <w:spacing w:after="0"/>
        <w:ind w:left="0"/>
        <w:jc w:val="both"/>
      </w:pPr>
      <w:r>
        <w:rPr>
          <w:rFonts w:ascii="Times New Roman"/>
          <w:b w:val="false"/>
          <w:i w:val="false"/>
          <w:color w:val="000000"/>
          <w:sz w:val="28"/>
        </w:rPr>
        <w:t>
      95. Ластағыш заттар шығарындыларының қалдықтарын термиялық залалсыздандыру кезінде 2.1, 2.2-кестелерде белгіленген шектеу құрамнан жоғары түзілуіне жол бермеу мақсатында, осы Қағидалардың 92-тармағына сәйкес түтін газдарын тазартудың сертификатталған кешенді жүйесімен жарақтандырылмаған қондырғыларды пайдалануға жол берілмейді.</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 және оларды</w:t>
            </w:r>
            <w:r>
              <w:br/>
            </w:r>
            <w:r>
              <w:rPr>
                <w:rFonts w:ascii="Times New Roman"/>
                <w:b w:val="false"/>
                <w:i w:val="false"/>
                <w:color w:val="000000"/>
                <w:sz w:val="20"/>
              </w:rPr>
              <w:t>қамтитын</w:t>
            </w:r>
            <w:r>
              <w:br/>
            </w:r>
            <w:r>
              <w:rPr>
                <w:rFonts w:ascii="Times New Roman"/>
                <w:b w:val="false"/>
                <w:i w:val="false"/>
                <w:color w:val="000000"/>
                <w:sz w:val="20"/>
              </w:rPr>
              <w:t>қалдықтармен жұмыс істеу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м.а. 10.10.2024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1-нысан </w:t>
            </w:r>
          </w:p>
        </w:tc>
      </w:tr>
    </w:tbl>
    <w:p>
      <w:pPr>
        <w:spacing w:after="0"/>
        <w:ind w:left="0"/>
        <w:jc w:val="both"/>
      </w:pPr>
      <w:r>
        <w:rPr>
          <w:rFonts w:ascii="Times New Roman"/>
          <w:b w:val="false"/>
          <w:i w:val="false"/>
          <w:color w:val="000000"/>
          <w:sz w:val="28"/>
        </w:rPr>
        <w:t xml:space="preserve">
      Ұсынылады: Қоршаған ортаны қорғау саласындағы уәкілетті органның аумақтық бөлімшелері. </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https://www.gov.kz/memleket/entities/ecogeo/?lang=ru</w:t>
      </w:r>
    </w:p>
    <w:p>
      <w:pPr>
        <w:spacing w:after="0"/>
        <w:ind w:left="0"/>
        <w:jc w:val="both"/>
      </w:pPr>
      <w:r>
        <w:rPr>
          <w:rFonts w:ascii="Times New Roman"/>
          <w:b w:val="false"/>
          <w:i w:val="false"/>
          <w:color w:val="000000"/>
          <w:sz w:val="28"/>
        </w:rPr>
        <w:t xml:space="preserve">
      Әкімшілік деректердің атауы: ПХД қамтитын жабдықты есепке алу тізілімі. </w:t>
      </w:r>
    </w:p>
    <w:p>
      <w:pPr>
        <w:spacing w:after="0"/>
        <w:ind w:left="0"/>
        <w:jc w:val="both"/>
      </w:pPr>
      <w:r>
        <w:rPr>
          <w:rFonts w:ascii="Times New Roman"/>
          <w:b w:val="false"/>
          <w:i w:val="false"/>
          <w:color w:val="000000"/>
          <w:sz w:val="28"/>
        </w:rPr>
        <w:t xml:space="preserve">
      Әкімшілік деректер индексі: № ЖҚОЛ-01 нысаны. </w:t>
      </w:r>
    </w:p>
    <w:p>
      <w:pPr>
        <w:spacing w:after="0"/>
        <w:ind w:left="0"/>
        <w:jc w:val="both"/>
      </w:pPr>
      <w:r>
        <w:rPr>
          <w:rFonts w:ascii="Times New Roman"/>
          <w:b w:val="false"/>
          <w:i w:val="false"/>
          <w:color w:val="000000"/>
          <w:sz w:val="28"/>
        </w:rPr>
        <w:t xml:space="preserve">
      Жиілік: жылдық. </w:t>
      </w:r>
    </w:p>
    <w:p>
      <w:pPr>
        <w:spacing w:after="0"/>
        <w:ind w:left="0"/>
        <w:jc w:val="both"/>
      </w:pPr>
      <w:r>
        <w:rPr>
          <w:rFonts w:ascii="Times New Roman"/>
          <w:b w:val="false"/>
          <w:i w:val="false"/>
          <w:color w:val="000000"/>
          <w:sz w:val="28"/>
        </w:rPr>
        <w:t>
      Есепті кезең: __ жыл.</w:t>
      </w:r>
    </w:p>
    <w:p>
      <w:pPr>
        <w:spacing w:after="0"/>
        <w:ind w:left="0"/>
        <w:jc w:val="both"/>
      </w:pPr>
      <w:r>
        <w:rPr>
          <w:rFonts w:ascii="Times New Roman"/>
          <w:b w:val="false"/>
          <w:i w:val="false"/>
          <w:color w:val="000000"/>
          <w:sz w:val="28"/>
        </w:rPr>
        <w:t xml:space="preserve">
      Ақпаратты ұсынатын тұлғалар тобы: ЖҚОЛ қамтитын заттар, ЖҚОЛ қамтитын жабдықтар, ЖҚОЛ қамтитын заттар мен қалдықтардың меншік иелері. </w:t>
      </w:r>
    </w:p>
    <w:p>
      <w:pPr>
        <w:spacing w:after="0"/>
        <w:ind w:left="0"/>
        <w:jc w:val="both"/>
      </w:pPr>
      <w:r>
        <w:rPr>
          <w:rFonts w:ascii="Times New Roman"/>
          <w:b w:val="false"/>
          <w:i w:val="false"/>
          <w:color w:val="000000"/>
          <w:sz w:val="28"/>
        </w:rPr>
        <w:t>
      Әкімшілік деректер нысанын ұсыну мерзімі: жабдықтың, заттардың немесе қалдықтардың мәртебесін өзгертудің жоспарланған күнінен кемінде 60 күнтізбелік күн бұрын.</w:t>
      </w:r>
    </w:p>
    <w:bookmarkStart w:name="z268" w:id="204"/>
    <w:p>
      <w:pPr>
        <w:spacing w:after="0"/>
        <w:ind w:left="0"/>
        <w:jc w:val="left"/>
      </w:pPr>
      <w:r>
        <w:rPr>
          <w:rFonts w:ascii="Times New Roman"/>
          <w:b/>
          <w:i w:val="false"/>
          <w:color w:val="000000"/>
        </w:rPr>
        <w:t xml:space="preserve"> ПХД қамтитын жабдықты есепке алу тізілімі </w:t>
      </w:r>
    </w:p>
    <w:bookmarkEnd w:id="204"/>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зауытпен көзделген пайдалану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көлемі,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Ағып кетудің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ұйымдар (байланыс деректері). Соңғы қызмет көрсету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Ескерту: кг – килограмм.</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 пошта мекенжайы 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"ПХД қамтитын жабдықты</w:t>
            </w:r>
            <w:r>
              <w:br/>
            </w:r>
            <w:r>
              <w:rPr>
                <w:rFonts w:ascii="Times New Roman"/>
                <w:b w:val="false"/>
                <w:i w:val="false"/>
                <w:color w:val="000000"/>
                <w:sz w:val="20"/>
              </w:rPr>
              <w:t>есепке алу тізілімі"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1-нысанға қосымша</w:t>
            </w:r>
          </w:p>
        </w:tc>
      </w:tr>
    </w:tbl>
    <w:bookmarkStart w:name="z270" w:id="205"/>
    <w:p>
      <w:pPr>
        <w:spacing w:after="0"/>
        <w:ind w:left="0"/>
        <w:jc w:val="left"/>
      </w:pPr>
      <w:r>
        <w:rPr>
          <w:rFonts w:ascii="Times New Roman"/>
          <w:b/>
          <w:i w:val="false"/>
          <w:color w:val="000000"/>
        </w:rPr>
        <w:t xml:space="preserve"> "ПХД қамтитын жабдықты есепке алу тізілімі" әкімшілік деректер нысанын толтыру бойынша түсініктеме (№ ЖҚОЛ-01 нысан)</w:t>
      </w:r>
    </w:p>
    <w:bookmarkEnd w:id="205"/>
    <w:p>
      <w:pPr>
        <w:spacing w:after="0"/>
        <w:ind w:left="0"/>
        <w:jc w:val="both"/>
      </w:pPr>
      <w:r>
        <w:rPr>
          <w:rFonts w:ascii="Times New Roman"/>
          <w:b w:val="false"/>
          <w:i w:val="false"/>
          <w:color w:val="000000"/>
          <w:sz w:val="28"/>
        </w:rPr>
        <w:t xml:space="preserve">
      № ЖҚОЛ-01 нысаны мынадай түрде толтырылады: </w:t>
      </w:r>
    </w:p>
    <w:p>
      <w:pPr>
        <w:spacing w:after="0"/>
        <w:ind w:left="0"/>
        <w:jc w:val="both"/>
      </w:pPr>
      <w:r>
        <w:rPr>
          <w:rFonts w:ascii="Times New Roman"/>
          <w:b w:val="false"/>
          <w:i w:val="false"/>
          <w:color w:val="000000"/>
          <w:sz w:val="28"/>
        </w:rPr>
        <w:t xml:space="preserve">
      2-бағанда мәртебесінде өзгерістер болған жабдықтың атауы көрсетіледі. </w:t>
      </w:r>
    </w:p>
    <w:p>
      <w:pPr>
        <w:spacing w:after="0"/>
        <w:ind w:left="0"/>
        <w:jc w:val="both"/>
      </w:pPr>
      <w:r>
        <w:rPr>
          <w:rFonts w:ascii="Times New Roman"/>
          <w:b w:val="false"/>
          <w:i w:val="false"/>
          <w:color w:val="000000"/>
          <w:sz w:val="28"/>
        </w:rPr>
        <w:t xml:space="preserve">
      3-бағанда жабдықтың типі/маркасы көрсетіледі. </w:t>
      </w:r>
    </w:p>
    <w:p>
      <w:pPr>
        <w:spacing w:after="0"/>
        <w:ind w:left="0"/>
        <w:jc w:val="both"/>
      </w:pPr>
      <w:r>
        <w:rPr>
          <w:rFonts w:ascii="Times New Roman"/>
          <w:b w:val="false"/>
          <w:i w:val="false"/>
          <w:color w:val="000000"/>
          <w:sz w:val="28"/>
        </w:rPr>
        <w:t xml:space="preserve">
      4-бағанда тиісті сұратылған деректер көрсетіледі. </w:t>
      </w:r>
    </w:p>
    <w:p>
      <w:pPr>
        <w:spacing w:after="0"/>
        <w:ind w:left="0"/>
        <w:jc w:val="both"/>
      </w:pPr>
      <w:r>
        <w:rPr>
          <w:rFonts w:ascii="Times New Roman"/>
          <w:b w:val="false"/>
          <w:i w:val="false"/>
          <w:color w:val="000000"/>
          <w:sz w:val="28"/>
        </w:rPr>
        <w:t>
      5-бағанда тиісті сұратылған деректер көрсетіледі.</w:t>
      </w:r>
    </w:p>
    <w:p>
      <w:pPr>
        <w:spacing w:after="0"/>
        <w:ind w:left="0"/>
        <w:jc w:val="both"/>
      </w:pPr>
      <w:r>
        <w:rPr>
          <w:rFonts w:ascii="Times New Roman"/>
          <w:b w:val="false"/>
          <w:i w:val="false"/>
          <w:color w:val="000000"/>
          <w:sz w:val="28"/>
        </w:rPr>
        <w:t xml:space="preserve">
      6-бағанда жабдықты өндіруші/өндіруші ел көрсетіледі. </w:t>
      </w:r>
    </w:p>
    <w:p>
      <w:pPr>
        <w:spacing w:after="0"/>
        <w:ind w:left="0"/>
        <w:jc w:val="both"/>
      </w:pPr>
      <w:r>
        <w:rPr>
          <w:rFonts w:ascii="Times New Roman"/>
          <w:b w:val="false"/>
          <w:i w:val="false"/>
          <w:color w:val="000000"/>
          <w:sz w:val="28"/>
        </w:rPr>
        <w:t xml:space="preserve">
      7-бағанда жабдықтың шығарылған жылы көрсетіледі. </w:t>
      </w:r>
    </w:p>
    <w:p>
      <w:pPr>
        <w:spacing w:after="0"/>
        <w:ind w:left="0"/>
        <w:jc w:val="both"/>
      </w:pPr>
      <w:r>
        <w:rPr>
          <w:rFonts w:ascii="Times New Roman"/>
          <w:b w:val="false"/>
          <w:i w:val="false"/>
          <w:color w:val="000000"/>
          <w:sz w:val="28"/>
        </w:rPr>
        <w:t>
      8-бағанда тиісті сұратылған деректер көрсетіледі.</w:t>
      </w:r>
    </w:p>
    <w:p>
      <w:pPr>
        <w:spacing w:after="0"/>
        <w:ind w:left="0"/>
        <w:jc w:val="both"/>
      </w:pPr>
      <w:r>
        <w:rPr>
          <w:rFonts w:ascii="Times New Roman"/>
          <w:b w:val="false"/>
          <w:i w:val="false"/>
          <w:color w:val="000000"/>
          <w:sz w:val="28"/>
        </w:rPr>
        <w:t xml:space="preserve">
      9-бағанда тиісті сұратылған деректер көрсетіледі. </w:t>
      </w:r>
    </w:p>
    <w:p>
      <w:pPr>
        <w:spacing w:after="0"/>
        <w:ind w:left="0"/>
        <w:jc w:val="both"/>
      </w:pPr>
      <w:r>
        <w:rPr>
          <w:rFonts w:ascii="Times New Roman"/>
          <w:b w:val="false"/>
          <w:i w:val="false"/>
          <w:color w:val="000000"/>
          <w:sz w:val="28"/>
        </w:rPr>
        <w:t xml:space="preserve">
      10-бағанда тиісті сұратылған деректер көрсетіледі. </w:t>
      </w:r>
    </w:p>
    <w:p>
      <w:pPr>
        <w:spacing w:after="0"/>
        <w:ind w:left="0"/>
        <w:jc w:val="both"/>
      </w:pPr>
      <w:r>
        <w:rPr>
          <w:rFonts w:ascii="Times New Roman"/>
          <w:b w:val="false"/>
          <w:i w:val="false"/>
          <w:color w:val="000000"/>
          <w:sz w:val="28"/>
        </w:rPr>
        <w:t xml:space="preserve">
      11-бағанда тиісті сұратылған деректер көрсетіледі. </w:t>
      </w:r>
    </w:p>
    <w:p>
      <w:pPr>
        <w:spacing w:after="0"/>
        <w:ind w:left="0"/>
        <w:jc w:val="both"/>
      </w:pPr>
      <w:r>
        <w:rPr>
          <w:rFonts w:ascii="Times New Roman"/>
          <w:b w:val="false"/>
          <w:i w:val="false"/>
          <w:color w:val="000000"/>
          <w:sz w:val="28"/>
        </w:rPr>
        <w:t xml:space="preserve">
      12-бағанда тиісті сұратылған деректер көрсетіледі. </w:t>
      </w:r>
    </w:p>
    <w:p>
      <w:pPr>
        <w:spacing w:after="0"/>
        <w:ind w:left="0"/>
        <w:jc w:val="both"/>
      </w:pPr>
      <w:r>
        <w:rPr>
          <w:rFonts w:ascii="Times New Roman"/>
          <w:b w:val="false"/>
          <w:i w:val="false"/>
          <w:color w:val="000000"/>
          <w:sz w:val="28"/>
        </w:rPr>
        <w:t>
      13-бағанда жабдықтың ағымдағы мәртебесі көрсетіледі – "пайдалану", "жөндеу", "резерв", "сақтау пункттерінде ұстау", "есептен шығарылды", "қалдықтар".</w:t>
      </w:r>
    </w:p>
    <w:p>
      <w:pPr>
        <w:spacing w:after="0"/>
        <w:ind w:left="0"/>
        <w:jc w:val="both"/>
      </w:pPr>
      <w:r>
        <w:rPr>
          <w:rFonts w:ascii="Times New Roman"/>
          <w:b w:val="false"/>
          <w:i w:val="false"/>
          <w:color w:val="000000"/>
          <w:sz w:val="28"/>
        </w:rPr>
        <w:t>
      14-бағанда тиісті сұратылған деректер көрсетіледі.</w:t>
      </w:r>
    </w:p>
    <w:p>
      <w:pPr>
        <w:spacing w:after="0"/>
        <w:ind w:left="0"/>
        <w:jc w:val="both"/>
      </w:pPr>
      <w:r>
        <w:rPr>
          <w:rFonts w:ascii="Times New Roman"/>
          <w:b w:val="false"/>
          <w:i w:val="false"/>
          <w:color w:val="000000"/>
          <w:sz w:val="28"/>
        </w:rPr>
        <w:t>
      15-бағанда тиісті сұратылған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209" w:id="206"/>
    <w:p>
      <w:pPr>
        <w:spacing w:after="0"/>
        <w:ind w:left="0"/>
        <w:jc w:val="left"/>
      </w:pPr>
      <w:r>
        <w:rPr>
          <w:rFonts w:ascii="Times New Roman"/>
          <w:b/>
          <w:i w:val="false"/>
          <w:color w:val="000000"/>
        </w:rPr>
        <w:t xml:space="preserve"> Электр жабдықтарын ПХД-түгендеуді жүргізу жоспары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Құжат/жазба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3-қосымша</w:t>
            </w:r>
          </w:p>
        </w:tc>
      </w:tr>
    </w:tbl>
    <w:bookmarkStart w:name="z211" w:id="207"/>
    <w:p>
      <w:pPr>
        <w:spacing w:after="0"/>
        <w:ind w:left="0"/>
        <w:jc w:val="left"/>
      </w:pPr>
      <w:r>
        <w:rPr>
          <w:rFonts w:ascii="Times New Roman"/>
          <w:b/>
          <w:i w:val="false"/>
          <w:color w:val="000000"/>
        </w:rPr>
        <w:t xml:space="preserve"> ПХД түгендеу кезіндегі жабдықтардың сәйкестендіру нөмірінің құрылымы</w:t>
      </w:r>
    </w:p>
    <w:bookmarkEnd w:id="207"/>
    <w:bookmarkStart w:name="z212" w:id="208"/>
    <w:p>
      <w:pPr>
        <w:spacing w:after="0"/>
        <w:ind w:left="0"/>
        <w:jc w:val="both"/>
      </w:pPr>
      <w:r>
        <w:rPr>
          <w:rFonts w:ascii="Times New Roman"/>
          <w:b w:val="false"/>
          <w:i w:val="false"/>
          <w:color w:val="000000"/>
          <w:sz w:val="28"/>
        </w:rPr>
        <w:t>
      1. Жабдықтың сәйкестендіру нөмірі (СН) үш бөлімнен тұрады.</w:t>
      </w:r>
    </w:p>
    <w:bookmarkEnd w:id="208"/>
    <w:bookmarkStart w:name="z213" w:id="209"/>
    <w:p>
      <w:pPr>
        <w:spacing w:after="0"/>
        <w:ind w:left="0"/>
        <w:jc w:val="both"/>
      </w:pPr>
      <w:r>
        <w:rPr>
          <w:rFonts w:ascii="Times New Roman"/>
          <w:b w:val="false"/>
          <w:i w:val="false"/>
          <w:color w:val="000000"/>
          <w:sz w:val="28"/>
        </w:rPr>
        <w:t>
      а) Бірінші секцияда төмендегі нөмірлеуге сәйкес сәйкестендіру объектісі орналасқан аймақты көрсетеді (1-ден 16-ға дейін).</w:t>
      </w:r>
    </w:p>
    <w:bookmarkEnd w:id="209"/>
    <w:bookmarkStart w:name="z214" w:id="210"/>
    <w:p>
      <w:pPr>
        <w:spacing w:after="0"/>
        <w:ind w:left="0"/>
        <w:jc w:val="both"/>
      </w:pPr>
      <w:r>
        <w:rPr>
          <w:rFonts w:ascii="Times New Roman"/>
          <w:b w:val="false"/>
          <w:i w:val="false"/>
          <w:color w:val="000000"/>
          <w:sz w:val="28"/>
        </w:rPr>
        <w:t>
      б) Екінші секцияда заңды, жеке тұлға-жабдық иесінің аты-жөні көрсетіледі.</w:t>
      </w:r>
    </w:p>
    <w:bookmarkEnd w:id="210"/>
    <w:bookmarkStart w:name="z215" w:id="211"/>
    <w:p>
      <w:pPr>
        <w:spacing w:after="0"/>
        <w:ind w:left="0"/>
        <w:jc w:val="both"/>
      </w:pPr>
      <w:r>
        <w:rPr>
          <w:rFonts w:ascii="Times New Roman"/>
          <w:b w:val="false"/>
          <w:i w:val="false"/>
          <w:color w:val="000000"/>
          <w:sz w:val="28"/>
        </w:rPr>
        <w:t>
      c) Үшінші секцияда жабдықтың алты таңбалы реттік сериялық нөмірі көрсетіледі.</w:t>
      </w:r>
    </w:p>
    <w:bookmarkEnd w:id="211"/>
    <w:bookmarkStart w:name="z216" w:id="212"/>
    <w:p>
      <w:pPr>
        <w:spacing w:after="0"/>
        <w:ind w:left="0"/>
        <w:jc w:val="both"/>
      </w:pPr>
      <w:r>
        <w:rPr>
          <w:rFonts w:ascii="Times New Roman"/>
          <w:b w:val="false"/>
          <w:i w:val="false"/>
          <w:color w:val="000000"/>
          <w:sz w:val="28"/>
        </w:rPr>
        <w:t>
      2. заттаңба өлшемінің СН 15*3 см. Кішірек өлшемдегі заттаңбаларды жабдыққа 15*3 см заттаңбаларды қою физикалық мүмкін болмаған жағдайда қолдануға болады. Мұндай жағдайларға тар бөлмелерде орнатылған күрделі пішінді, шағын өлшемді немесе жабдық жатады..</w:t>
      </w:r>
    </w:p>
    <w:bookmarkEnd w:id="212"/>
    <w:bookmarkStart w:name="z217" w:id="213"/>
    <w:p>
      <w:pPr>
        <w:spacing w:after="0"/>
        <w:ind w:left="0"/>
        <w:jc w:val="both"/>
      </w:pPr>
      <w:r>
        <w:rPr>
          <w:rFonts w:ascii="Times New Roman"/>
          <w:b w:val="false"/>
          <w:i w:val="false"/>
          <w:color w:val="000000"/>
          <w:sz w:val="28"/>
        </w:rPr>
        <w:t>
      3. СН құрылымы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2-секция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3-секция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Сәйкестендіру нөмірінің бірінші секциясындағы аймақтарды нөмірлеу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4-қосымша</w:t>
            </w:r>
          </w:p>
        </w:tc>
      </w:tr>
    </w:tbl>
    <w:bookmarkStart w:name="z219" w:id="214"/>
    <w:p>
      <w:pPr>
        <w:spacing w:after="0"/>
        <w:ind w:left="0"/>
        <w:jc w:val="left"/>
      </w:pPr>
      <w:r>
        <w:rPr>
          <w:rFonts w:ascii="Times New Roman"/>
          <w:b/>
          <w:i w:val="false"/>
          <w:color w:val="000000"/>
        </w:rPr>
        <w:t xml:space="preserve"> ПХД-түгендеуге арналған жабдықтардың сәйкестендіру нысаны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ПХД-түгендеуге арналған жабдықтардың сәйкестендіру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сәйкестендіру нөмірі (СН)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түрі мен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параметрлер: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Майдың көлемі / салмағы (л немесе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күйдегі жабдықтың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Жабдықтардың көлемдері (ұзындығы, ені,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синтетикалық сұйықтықтың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Майда/синтетикалық сұйықтықта ПХД бар 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Майда/синтетикалық сұйықтықта ПХД болуы немесе болмауы туралы қорытынды қандай негізде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техникалық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Ағып кету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Жабдықтың астындағы негіз (бетон, топырақ) ластанған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Жабдықтың бүлінуінің сыртқы белгілері бар ма (коррозия, жарықтар)?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Жабдықтың орналасу орнының сипаттамасы (ашық ауада, жұмыс орынжайда, оқшауланған жабық орынжайда)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күтіп ұстау және техникалық қызмет көрсету, күту; жабдықты ағымдағы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Жабдыққа техникалық қызмет көрсетуді кім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Толтыру үшін қолданылатын сұйықтықтың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Сұйықтықты ауыстыру жүргізілді ме? олай болса, соңғы ауыстыру қашан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Қандай компания сұйықтықты ауыстырды?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сұйықтықтың немесе майдың қандай маркасымен ауыстырылды? (Атауы түпнұсқа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және орындаушының Т. А. Ә., лауазымы, қолы,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Ескерту: жабдықтардың әрбір есептік бірлігіне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5-қосымша</w:t>
            </w:r>
          </w:p>
        </w:tc>
      </w:tr>
    </w:tbl>
    <w:bookmarkStart w:name="z221" w:id="215"/>
    <w:p>
      <w:pPr>
        <w:spacing w:after="0"/>
        <w:ind w:left="0"/>
        <w:jc w:val="left"/>
      </w:pPr>
      <w:r>
        <w:rPr>
          <w:rFonts w:ascii="Times New Roman"/>
          <w:b/>
          <w:i w:val="false"/>
          <w:color w:val="000000"/>
        </w:rPr>
        <w:t xml:space="preserve"> КСРО және ТМД өндірілген ПХД-мен толтырылған жабдықтардың анықтамалық тізбесі</w:t>
      </w:r>
    </w:p>
    <w:bookmarkEnd w:id="215"/>
    <w:bookmarkStart w:name="z222" w:id="216"/>
    <w:p>
      <w:pPr>
        <w:spacing w:after="0"/>
        <w:ind w:left="0"/>
        <w:jc w:val="both"/>
      </w:pPr>
      <w:r>
        <w:rPr>
          <w:rFonts w:ascii="Times New Roman"/>
          <w:b w:val="false"/>
          <w:i w:val="false"/>
          <w:color w:val="000000"/>
          <w:sz w:val="28"/>
        </w:rPr>
        <w:t>
      Трансформаторлар</w:t>
      </w:r>
    </w:p>
    <w:bookmarkEnd w:id="216"/>
    <w:bookmarkStart w:name="z223" w:id="217"/>
    <w:p>
      <w:pPr>
        <w:spacing w:after="0"/>
        <w:ind w:left="0"/>
        <w:jc w:val="both"/>
      </w:pPr>
      <w:r>
        <w:rPr>
          <w:rFonts w:ascii="Times New Roman"/>
          <w:b w:val="false"/>
          <w:i w:val="false"/>
          <w:color w:val="000000"/>
          <w:sz w:val="28"/>
        </w:rPr>
        <w:t>
      Құрамында ПХД бар трансформаторлар совтолмен толтырылды (пентахлордифенил мен трихлорбензол қоспасы, - совтол-1, совтол-10, совтол-11, совтол-Ю және басқалары) Өндірушілер - Уралэлектротяжмаш (мұнда - УЭТМ, Ресей), Чирчик трансформатор зауыты (ЧТЗ, Өзбекстан).</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моделі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диэлектриктің салмағы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герметикалық трансформаторлар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ТНЗ-630/10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ТНЗ-1600/10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Тиристорлық түрлендіргіштердің үш фазалы трансформаторлары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ТНЗП-400/10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ТНЗП-630/10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ТНЗП-1000/10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ТНЗП-1600/10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Тиристорлық электролизер түрлендіргіштерін қоректендіруге арналған өтемдік реакторы бар үш фазалы трансформаторлар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ТНЗПУ-1000/10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ТНЗПУ-2000/10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аппараттарының қоректену трансформаторы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ТНЗС-2500/10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трансформаторлар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ТНП-400/10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ТНП-800/10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ТНП-1600/10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ТНП-1000/10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ТНПУ-2000/10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ТНР-420/0,5П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ТНР-750/10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ТНР-1800/10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ТНРУ-1200/10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ТНРУ-2000/10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bl>
    <w:bookmarkStart w:name="z224" w:id="218"/>
    <w:p>
      <w:pPr>
        <w:spacing w:after="0"/>
        <w:ind w:left="0"/>
        <w:jc w:val="left"/>
      </w:pPr>
      <w:r>
        <w:rPr>
          <w:rFonts w:ascii="Times New Roman"/>
          <w:b/>
          <w:i w:val="false"/>
          <w:color w:val="000000"/>
        </w:rPr>
        <w:t xml:space="preserve"> ПХД қамтитын конденсаторлар, КСРО</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КСК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 УККЗ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 коэффициентін арттырудың косинустық конденсаторлары (оның ішінде электр жетегі бар локомотивтерде)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ПЭСВК</w:t>
            </w:r>
          </w:p>
          <w:p>
            <w:pPr>
              <w:spacing w:after="20"/>
              <w:ind w:left="20"/>
              <w:jc w:val="both"/>
            </w:pPr>
            <w:r>
              <w:rPr>
                <w:rFonts w:ascii="Times New Roman"/>
                <w:b w:val="false"/>
                <w:i w:val="false"/>
                <w:color w:val="000000"/>
                <w:sz w:val="20"/>
              </w:rPr>
              <w:t>
ЭС, ЭСВ, ЭСБ</w:t>
            </w:r>
          </w:p>
          <w:p>
            <w:pPr>
              <w:spacing w:after="20"/>
              <w:ind w:left="20"/>
              <w:jc w:val="both"/>
            </w:pPr>
            <w:r>
              <w:rPr>
                <w:rFonts w:ascii="Times New Roman"/>
                <w:b w:val="false"/>
                <w:i w:val="false"/>
                <w:color w:val="000000"/>
                <w:sz w:val="20"/>
              </w:rPr>
              <w:t>
ЭСВК, ЭСВКП, ЭСВП, ЭСС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p>
            <w:pPr>
              <w:spacing w:after="20"/>
              <w:ind w:left="20"/>
              <w:jc w:val="both"/>
            </w:pPr>
            <w:r>
              <w:rPr>
                <w:rFonts w:ascii="Times New Roman"/>
                <w:b w:val="false"/>
                <w:i w:val="false"/>
                <w:color w:val="000000"/>
                <w:sz w:val="20"/>
              </w:rPr>
              <w:t>
СКЗ</w:t>
            </w:r>
          </w:p>
          <w:p>
            <w:pPr>
              <w:spacing w:after="20"/>
              <w:ind w:left="20"/>
              <w:jc w:val="both"/>
            </w:pPr>
            <w:r>
              <w:rPr>
                <w:rFonts w:ascii="Times New Roman"/>
                <w:b w:val="false"/>
                <w:i w:val="false"/>
                <w:color w:val="000000"/>
                <w:sz w:val="20"/>
              </w:rPr>
              <w:t>
УККЗ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2,5-149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электр қондырғыларындағы реактивті қуатты өтеудің косинустық конденсаторлары (индукциялық, доғалық пештер)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ТДК-500 дәнекерлеу аппараттарының трансформаторларындағы реактивті қуатты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 өткізу қабілетін арттыру үшін индуктивті кедергінің бойлық өтемі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 КСФ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 параллель, сүзгі, шунт батареялары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КСКФ</w:t>
            </w:r>
          </w:p>
          <w:p>
            <w:pPr>
              <w:spacing w:after="20"/>
              <w:ind w:left="20"/>
              <w:jc w:val="both"/>
            </w:pPr>
            <w:r>
              <w:rPr>
                <w:rFonts w:ascii="Times New Roman"/>
                <w:b w:val="false"/>
                <w:i w:val="false"/>
                <w:color w:val="000000"/>
                <w:sz w:val="20"/>
              </w:rPr>
              <w:t>
КСКШ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сүзгіш батареяларға және ЭБЖ қондырғыларына арналған резонанстық конденсаторлар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БКС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электр қозғалтқыштары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Шахталардың жерасты камераларында және электровоздың қабылдау контурының индуктивті кедергісі мен желінің индуктивті кедергісін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ЭБЖ үшін демпферлік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ГСТ</w:t>
            </w:r>
          </w:p>
          <w:p>
            <w:pPr>
              <w:spacing w:after="20"/>
              <w:ind w:left="20"/>
              <w:jc w:val="both"/>
            </w:pPr>
            <w:r>
              <w:rPr>
                <w:rFonts w:ascii="Times New Roman"/>
                <w:b w:val="false"/>
                <w:i w:val="false"/>
                <w:color w:val="000000"/>
                <w:sz w:val="20"/>
              </w:rPr>
              <w:t>
РСТ</w:t>
            </w:r>
          </w:p>
          <w:p>
            <w:pPr>
              <w:spacing w:after="20"/>
              <w:ind w:left="20"/>
              <w:jc w:val="both"/>
            </w:pPr>
            <w:r>
              <w:rPr>
                <w:rFonts w:ascii="Times New Roman"/>
                <w:b w:val="false"/>
                <w:i w:val="false"/>
                <w:color w:val="000000"/>
                <w:sz w:val="20"/>
              </w:rPr>
              <w:t>
РСТО</w:t>
            </w:r>
          </w:p>
          <w:p>
            <w:pPr>
              <w:spacing w:after="20"/>
              <w:ind w:left="20"/>
              <w:jc w:val="both"/>
            </w:pPr>
            <w:r>
              <w:rPr>
                <w:rFonts w:ascii="Times New Roman"/>
                <w:b w:val="false"/>
                <w:i w:val="false"/>
                <w:color w:val="000000"/>
                <w:sz w:val="20"/>
              </w:rPr>
              <w:t>
ФС</w:t>
            </w:r>
          </w:p>
          <w:p>
            <w:pPr>
              <w:spacing w:after="20"/>
              <w:ind w:left="20"/>
              <w:jc w:val="both"/>
            </w:pPr>
            <w:r>
              <w:rPr>
                <w:rFonts w:ascii="Times New Roman"/>
                <w:b w:val="false"/>
                <w:i w:val="false"/>
                <w:color w:val="000000"/>
                <w:sz w:val="20"/>
              </w:rPr>
              <w:t>
ФСТ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көлігінің тартқыш қозғалтқыштарының тиристорларын қоректендіру конденсаторлары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p>
            <w:pPr>
              <w:spacing w:after="20"/>
              <w:ind w:left="20"/>
              <w:jc w:val="both"/>
            </w:pPr>
            <w:r>
              <w:rPr>
                <w:rFonts w:ascii="Times New Roman"/>
                <w:b w:val="false"/>
                <w:i w:val="false"/>
                <w:color w:val="000000"/>
                <w:sz w:val="20"/>
              </w:rPr>
              <w:t>
ПСВ</w:t>
            </w:r>
          </w:p>
          <w:p>
            <w:pPr>
              <w:spacing w:after="20"/>
              <w:ind w:left="20"/>
              <w:jc w:val="both"/>
            </w:pPr>
            <w:r>
              <w:rPr>
                <w:rFonts w:ascii="Times New Roman"/>
                <w:b w:val="false"/>
                <w:i w:val="false"/>
                <w:color w:val="000000"/>
                <w:sz w:val="20"/>
              </w:rPr>
              <w:t>
ПСВИ</w:t>
            </w:r>
          </w:p>
          <w:p>
            <w:pPr>
              <w:spacing w:after="20"/>
              <w:ind w:left="20"/>
              <w:jc w:val="both"/>
            </w:pPr>
            <w:r>
              <w:rPr>
                <w:rFonts w:ascii="Times New Roman"/>
                <w:b w:val="false"/>
                <w:i w:val="false"/>
                <w:color w:val="000000"/>
                <w:sz w:val="20"/>
              </w:rPr>
              <w:t>
ПСК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түрлендіргіштердің конденсаторлары</w:t>
            </w:r>
          </w:p>
          <w:p>
            <w:pPr>
              <w:spacing w:after="20"/>
              <w:ind w:left="20"/>
              <w:jc w:val="both"/>
            </w:pPr>
            <w:r>
              <w:rPr>
                <w:rFonts w:ascii="Times New Roman"/>
                <w:b w:val="false"/>
                <w:i w:val="false"/>
                <w:color w:val="000000"/>
                <w:sz w:val="20"/>
              </w:rPr>
              <w:t>
(пентахлорбифенил)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ПСП</w:t>
            </w:r>
          </w:p>
          <w:p>
            <w:pPr>
              <w:spacing w:after="20"/>
              <w:ind w:left="20"/>
              <w:jc w:val="both"/>
            </w:pPr>
            <w:r>
              <w:rPr>
                <w:rFonts w:ascii="Times New Roman"/>
                <w:b w:val="false"/>
                <w:i w:val="false"/>
                <w:color w:val="000000"/>
                <w:sz w:val="20"/>
              </w:rPr>
              <w:t>
ФСК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жиілік түрлендіргіштерінің конденсаторлары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p>
            <w:pPr>
              <w:spacing w:after="20"/>
              <w:ind w:left="20"/>
              <w:jc w:val="both"/>
            </w:pPr>
            <w:r>
              <w:rPr>
                <w:rFonts w:ascii="Times New Roman"/>
                <w:b w:val="false"/>
                <w:i w:val="false"/>
                <w:color w:val="000000"/>
                <w:sz w:val="20"/>
              </w:rPr>
              <w:t>
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конденсаторлар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p>
            <w:pPr>
              <w:spacing w:after="20"/>
              <w:ind w:left="20"/>
              <w:jc w:val="both"/>
            </w:pPr>
            <w:r>
              <w:rPr>
                <w:rFonts w:ascii="Times New Roman"/>
                <w:b w:val="false"/>
                <w:i w:val="false"/>
                <w:color w:val="000000"/>
                <w:sz w:val="20"/>
              </w:rPr>
              <w:t>
ЛСЕ</w:t>
            </w:r>
          </w:p>
          <w:p>
            <w:pPr>
              <w:spacing w:after="20"/>
              <w:ind w:left="20"/>
              <w:jc w:val="both"/>
            </w:pPr>
            <w:r>
              <w:rPr>
                <w:rFonts w:ascii="Times New Roman"/>
                <w:b w:val="false"/>
                <w:i w:val="false"/>
                <w:color w:val="000000"/>
                <w:sz w:val="20"/>
              </w:rPr>
              <w:t>
ЛСМ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үшін, қуатты арттыру, балласты</w:t>
            </w:r>
          </w:p>
        </w:tc>
      </w:tr>
    </w:tbl>
    <w:bookmarkStart w:name="z225" w:id="219"/>
    <w:p>
      <w:pPr>
        <w:spacing w:after="0"/>
        <w:ind w:left="0"/>
        <w:jc w:val="left"/>
      </w:pPr>
      <w:r>
        <w:rPr>
          <w:rFonts w:ascii="Times New Roman"/>
          <w:b/>
          <w:i w:val="false"/>
          <w:color w:val="000000"/>
        </w:rPr>
        <w:t xml:space="preserve"> Конденсаторлардың әріптік белгілері (КСРО, ТМД)</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Әріптер қағидасы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Әріптер қағидасы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салқындату тізбегінің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түрлендіргіштер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Электрогидравликалық әсер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Тұғырықпен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Үлдірлі диэлектрик,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Дефибрилляторларға арналған кернеу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өтемақы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Демпферлік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Сыйымдылықты реттейтін баптаушы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Кеніштік электровоздарда кеңейткіштің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конденсатор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конденсаторлары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диэлектрик, қағаз + полипропилен үлдірі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диэлектрлік сұйықтық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майын сіңдіру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кіші станцияларының тартқыштары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Тиристорды басқару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майымен сіңдіру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соңғының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климат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 қолдану үшін-теңіз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индуктивті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іріктеу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Электротермиялық қондырғылар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соңғы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мәжбүрлеп салқындату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 диэлектрик (1995 жылдан кейін)</w:t>
            </w:r>
          </w:p>
        </w:tc>
      </w:tr>
    </w:tbl>
    <w:bookmarkStart w:name="z226" w:id="220"/>
    <w:p>
      <w:pPr>
        <w:spacing w:after="0"/>
        <w:ind w:left="0"/>
        <w:jc w:val="left"/>
      </w:pPr>
      <w:r>
        <w:rPr>
          <w:rFonts w:ascii="Times New Roman"/>
          <w:b/>
          <w:i w:val="false"/>
          <w:color w:val="000000"/>
        </w:rPr>
        <w:t xml:space="preserve"> ПХД негізіндегі сауда атауларының, материалдардың тізбесі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Adkarel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Адкарел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Apirolio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Апиролио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Apirorlio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Апирорлио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Arclor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Ареклор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Arochlor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Arochlor 1016,1221,1232,1242,1254,1260,1262,1268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Арохлор 1016,1221,1232,1242,1254,1260,1262,1268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Aroclor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Arubren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АсбесЖҚОЛ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Askarel (Askael)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Bakola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Бакола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Biphenyl(-s)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Capacitor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Chlophen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Chlophen-A30(50,60)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Клофен-А30 (50,60)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Chloretol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Chlorextol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ХлорексЖҚОЛ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Chlorin(a)ol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Хлорин(a)ол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Chlorobi(di)phenyl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Хлороби(ди)фенил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Chlorphen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Chlorynated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Chorextol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Clophen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Clophenharz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Cloresil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Clorina(o)l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Clorphen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Decachlorodiphenyl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Delorene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Diaclor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diphenyl(-s)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Duconal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Dykanol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Дуконол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Electrophenyl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Электрофенил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Fenchlor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Fenocloro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Flamol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Gilotherm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Hyvol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Aerovox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Inerteen(-n)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Inertin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Westinghouse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Kanec(h)lor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Канехлор 400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Mallory&amp;Company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Kenneclor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Кенеклор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АҚШ - Монсанто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Монсанто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Leromoll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Magvar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Магвар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АmericanCorporation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ESCO Manufacturing Company, Heavy Duty Electric, Ferranti-Packard Limited, Research-Cottrell, Universal Manufact.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MSC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МЦС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Монсанто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Nepolin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NoFlamol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НоФамол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Нитросовол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No-Flamol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Но-Фламол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WagnerElectric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Non-Olex-sf-d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Non-flammableLiquid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ITE Circuit Breaker Company, Federal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Orophene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Allis-Chalmers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PCB(-s),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SpragueElectricCompany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Пентахлордифенил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Jard-Corporation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Pheaoclor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Phenochlor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Фенеклор ДП6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Plastivar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Пластивар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Polychlorinated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Polychlorobi(di)phenyl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Prodelec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Pydraul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ЧКСРО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Pyralene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Pyranol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GeneralElectric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Pyroclor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Пирохлор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SangamoElectricCompany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Пирохлор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Пироколор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Pyronol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Сафт-Кул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KuhlmanElectric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Saf-T-Khul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Саф-Т-Кул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KuhlmanElectric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Saf-T-Kohl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Saf-T-Kuhl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Santosol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CornellDubbilier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Santotherm, (FR)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Сантотерм (ФР)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 Mitsubishi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Santothern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Santovac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Сантовак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Power Zone Transformer, Niagara Transformer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McGrawEdison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Совол пластификатор-ный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Соволэлектроизоляц.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ElectricalUtilitiesCorporation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Совол-1,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Совол-2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Совтол, -10, -11, -Ю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T(h)erminol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ГФР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Terphenychlore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Трихлордифенил, ТХД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Трихлорбифенил, ТХБ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21"/>
    <w:p>
      <w:pPr>
        <w:spacing w:after="0"/>
        <w:ind w:left="0"/>
        <w:jc w:val="both"/>
      </w:pPr>
      <w:r>
        <w:rPr>
          <w:rFonts w:ascii="Times New Roman"/>
          <w:b w:val="false"/>
          <w:i w:val="false"/>
          <w:color w:val="000000"/>
          <w:sz w:val="28"/>
        </w:rPr>
        <w:t>
      * Ескерту "t" - трансформаторларда, 2. "k" - конденсаторларда</w:t>
      </w:r>
    </w:p>
    <w:bookmarkEnd w:id="221"/>
    <w:bookmarkStart w:name="z228" w:id="222"/>
    <w:p>
      <w:pPr>
        <w:spacing w:after="0"/>
        <w:ind w:left="0"/>
        <w:jc w:val="both"/>
      </w:pPr>
      <w:r>
        <w:rPr>
          <w:rFonts w:ascii="Times New Roman"/>
          <w:b w:val="false"/>
          <w:i w:val="false"/>
          <w:color w:val="000000"/>
          <w:sz w:val="28"/>
        </w:rPr>
        <w:t>
      ** КСРО-да қолданылған полихлордифенил негізіндегі өнеркәсіптік өнімдердің сауда және техникалық атаулары: гексол, нитросовол, пентахлордифенил, совол (оның ішінде: совол-2, электр оқшаулағыш совол, соволпластификатор), совтол (оның ішінде: совтол-1, совтол-10, совтол-11, совтол-Ю), трихлордифенил.</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6-қосымша</w:t>
            </w:r>
          </w:p>
        </w:tc>
      </w:tr>
    </w:tbl>
    <w:bookmarkStart w:name="z230" w:id="223"/>
    <w:p>
      <w:pPr>
        <w:spacing w:after="0"/>
        <w:ind w:left="0"/>
        <w:jc w:val="left"/>
      </w:pPr>
      <w:r>
        <w:rPr>
          <w:rFonts w:ascii="Times New Roman"/>
          <w:b/>
          <w:i w:val="false"/>
          <w:color w:val="000000"/>
        </w:rPr>
        <w:t xml:space="preserve"> ПХД қамтитын жабдықтарды таңбалау</w:t>
      </w:r>
    </w:p>
    <w:bookmarkEnd w:id="223"/>
    <w:bookmarkStart w:name="z231" w:id="224"/>
    <w:p>
      <w:pPr>
        <w:spacing w:after="0"/>
        <w:ind w:left="0"/>
        <w:jc w:val="both"/>
      </w:pPr>
      <w:r>
        <w:rPr>
          <w:rFonts w:ascii="Times New Roman"/>
          <w:b w:val="false"/>
          <w:i w:val="false"/>
          <w:color w:val="000000"/>
          <w:sz w:val="28"/>
        </w:rPr>
        <w:t>
      1. Заттаңба зауыттық тақтайшаның жанына немесе жабдықтың алдыңғы (көрінетін) жағына бекітіледі.</w:t>
      </w:r>
    </w:p>
    <w:bookmarkEnd w:id="224"/>
    <w:bookmarkStart w:name="z232" w:id="225"/>
    <w:p>
      <w:pPr>
        <w:spacing w:after="0"/>
        <w:ind w:left="0"/>
        <w:jc w:val="both"/>
      </w:pPr>
      <w:r>
        <w:rPr>
          <w:rFonts w:ascii="Times New Roman"/>
          <w:b w:val="false"/>
          <w:i w:val="false"/>
          <w:color w:val="000000"/>
          <w:sz w:val="28"/>
        </w:rPr>
        <w:t>
      2. 1-топтың жабдығына арналған қызыл түсті заттаңба.</w:t>
      </w:r>
    </w:p>
    <w:bookmarkEnd w:id="225"/>
    <w:bookmarkStart w:name="z233" w:id="226"/>
    <w:p>
      <w:pPr>
        <w:spacing w:after="0"/>
        <w:ind w:left="0"/>
        <w:jc w:val="both"/>
      </w:pPr>
      <w:r>
        <w:rPr>
          <w:rFonts w:ascii="Times New Roman"/>
          <w:b w:val="false"/>
          <w:i w:val="false"/>
          <w:color w:val="000000"/>
          <w:sz w:val="28"/>
        </w:rPr>
        <w:t>
      3. 2-топтың жабдығына арналған сары түсті заттаңба.</w:t>
      </w:r>
    </w:p>
    <w:bookmarkEnd w:id="226"/>
    <w:bookmarkStart w:name="z234" w:id="227"/>
    <w:p>
      <w:pPr>
        <w:spacing w:after="0"/>
        <w:ind w:left="0"/>
        <w:jc w:val="both"/>
      </w:pPr>
      <w:r>
        <w:rPr>
          <w:rFonts w:ascii="Times New Roman"/>
          <w:b w:val="false"/>
          <w:i w:val="false"/>
          <w:color w:val="000000"/>
          <w:sz w:val="28"/>
        </w:rPr>
        <w:t>
      4. 3-топтың жабдығына арналған жасыл түсті заттаңба.</w:t>
      </w:r>
    </w:p>
    <w:bookmarkEnd w:id="227"/>
    <w:bookmarkStart w:name="z235" w:id="228"/>
    <w:p>
      <w:pPr>
        <w:spacing w:after="0"/>
        <w:ind w:left="0"/>
        <w:jc w:val="both"/>
      </w:pPr>
      <w:r>
        <w:rPr>
          <w:rFonts w:ascii="Times New Roman"/>
          <w:b w:val="false"/>
          <w:i w:val="false"/>
          <w:color w:val="000000"/>
          <w:sz w:val="28"/>
        </w:rPr>
        <w:t>
      5. Жабдықты таңбалауға арналған заттаңбалар су өткізбейтін пластикалық пленкадан өздігінен жабысатын негізде жасалады.</w:t>
      </w:r>
    </w:p>
    <w:bookmarkEnd w:id="228"/>
    <w:bookmarkStart w:name="z236" w:id="229"/>
    <w:p>
      <w:pPr>
        <w:spacing w:after="0"/>
        <w:ind w:left="0"/>
        <w:jc w:val="both"/>
      </w:pPr>
      <w:r>
        <w:rPr>
          <w:rFonts w:ascii="Times New Roman"/>
          <w:b w:val="false"/>
          <w:i w:val="false"/>
          <w:color w:val="000000"/>
          <w:sz w:val="28"/>
        </w:rPr>
        <w:t>
      6. Заттаңбаның өлшемі 10 см × 7 см. Кішігірім заттаңбаларды жабдыққа 10x7 см өлшемді заттаңбаларды орналастыруға физикалық мүмкіндік болмаған жағдайда қолдануға болады. Мұндай жағдайларда күрделі пішінді, кішкентай өлшемді немесе тар бөлмелерде орнатылған жабдықты таңбалау қажеттілігі туындайды.</w:t>
      </w:r>
    </w:p>
    <w:bookmarkEnd w:id="229"/>
    <w:bookmarkStart w:name="z237" w:id="230"/>
    <w:p>
      <w:pPr>
        <w:spacing w:after="0"/>
        <w:ind w:left="0"/>
        <w:jc w:val="both"/>
      </w:pPr>
      <w:r>
        <w:rPr>
          <w:rFonts w:ascii="Times New Roman"/>
          <w:b w:val="false"/>
          <w:i w:val="false"/>
          <w:color w:val="000000"/>
          <w:sz w:val="28"/>
        </w:rPr>
        <w:t>
      7. Заттаңбалар су мен жарыққа төзімді пластиктен жасалған.</w:t>
      </w:r>
    </w:p>
    <w:bookmarkEnd w:id="2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31"/>
    <w:p>
      <w:pPr>
        <w:spacing w:after="0"/>
        <w:ind w:left="0"/>
        <w:jc w:val="left"/>
      </w:pPr>
      <w:r>
        <w:rPr>
          <w:rFonts w:ascii="Times New Roman"/>
          <w:b/>
          <w:i w:val="false"/>
          <w:color w:val="000000"/>
        </w:rPr>
        <w:t xml:space="preserve"> Сынама алуды есепке алу журналы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күні,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сынамасын іріктеу нүктесі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жүргізушінің АЖТ,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 ластағыштармен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қамтитын қалдықтармен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32"/>
    <w:p>
      <w:pPr>
        <w:spacing w:after="0"/>
        <w:ind w:left="0"/>
        <w:jc w:val="left"/>
      </w:pPr>
      <w:r>
        <w:rPr>
          <w:rFonts w:ascii="Times New Roman"/>
          <w:b/>
          <w:i w:val="false"/>
          <w:color w:val="000000"/>
        </w:rPr>
        <w:t xml:space="preserve"> Сынаманы іріктеу актісі</w:t>
      </w:r>
    </w:p>
    <w:bookmarkEnd w:id="232"/>
    <w:p>
      <w:pPr>
        <w:spacing w:after="0"/>
        <w:ind w:left="0"/>
        <w:jc w:val="both"/>
      </w:pPr>
      <w:r>
        <w:rPr>
          <w:rFonts w:ascii="Times New Roman"/>
          <w:b w:val="false"/>
          <w:i w:val="false"/>
          <w:color w:val="000000"/>
          <w:sz w:val="28"/>
        </w:rPr>
        <w:t>
      1. Ұйымның атауы,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Бұл акті "____" _____________20____жылы полихлордифенилді бар екендігін</w:t>
      </w:r>
    </w:p>
    <w:p>
      <w:pPr>
        <w:spacing w:after="0"/>
        <w:ind w:left="0"/>
        <w:jc w:val="both"/>
      </w:pPr>
      <w:r>
        <w:rPr>
          <w:rFonts w:ascii="Times New Roman"/>
          <w:b w:val="false"/>
          <w:i w:val="false"/>
          <w:color w:val="000000"/>
          <w:sz w:val="28"/>
        </w:rPr>
        <w:t>
      анықтау үшін алынған сынамаларға құрылған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(_________________________________) (_________________________________)</w:t>
      </w:r>
    </w:p>
    <w:p>
      <w:pPr>
        <w:spacing w:after="0"/>
        <w:ind w:left="0"/>
        <w:jc w:val="both"/>
      </w:pPr>
      <w:r>
        <w:rPr>
          <w:rFonts w:ascii="Times New Roman"/>
          <w:b w:val="false"/>
          <w:i w:val="false"/>
          <w:color w:val="000000"/>
          <w:sz w:val="28"/>
        </w:rPr>
        <w:t>
      (________________________________), (_________________________________)</w:t>
      </w:r>
    </w:p>
    <w:p>
      <w:pPr>
        <w:spacing w:after="0"/>
        <w:ind w:left="0"/>
        <w:jc w:val="both"/>
      </w:pPr>
      <w:r>
        <w:rPr>
          <w:rFonts w:ascii="Times New Roman"/>
          <w:b w:val="false"/>
          <w:i w:val="false"/>
          <w:color w:val="000000"/>
          <w:sz w:val="28"/>
        </w:rPr>
        <w:t>
      (________________________________), (________________________________),</w:t>
      </w:r>
    </w:p>
    <w:p>
      <w:pPr>
        <w:spacing w:after="0"/>
        <w:ind w:left="0"/>
        <w:jc w:val="both"/>
      </w:pPr>
      <w:r>
        <w:rPr>
          <w:rFonts w:ascii="Times New Roman"/>
          <w:b w:val="false"/>
          <w:i w:val="false"/>
          <w:color w:val="000000"/>
          <w:sz w:val="28"/>
        </w:rPr>
        <w:t>
      қажет болған жағдайда басқа заттарды белгілеу</w:t>
      </w:r>
    </w:p>
    <w:p>
      <w:pPr>
        <w:spacing w:after="0"/>
        <w:ind w:left="0"/>
        <w:jc w:val="both"/>
      </w:pPr>
      <w:r>
        <w:rPr>
          <w:rFonts w:ascii="Times New Roman"/>
          <w:b w:val="false"/>
          <w:i w:val="false"/>
          <w:color w:val="000000"/>
          <w:sz w:val="28"/>
        </w:rPr>
        <w:t>
      3. Негізгі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орналастыру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Жабдықты өндіруші және шығарылған жылы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5. Сынаманың көлемі, ыдыстың және қаптауыштың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Іріктеу актісінің дана саны көлемі _____________</w:t>
      </w:r>
    </w:p>
    <w:p>
      <w:pPr>
        <w:spacing w:after="0"/>
        <w:ind w:left="0"/>
        <w:jc w:val="both"/>
      </w:pPr>
      <w:r>
        <w:rPr>
          <w:rFonts w:ascii="Times New Roman"/>
          <w:b w:val="false"/>
          <w:i w:val="false"/>
          <w:color w:val="000000"/>
          <w:sz w:val="28"/>
        </w:rPr>
        <w:t>
      7. Сынаманы іріктеді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Сынаманы алған АЖТ, лауазымы                        қолы</w:t>
      </w:r>
    </w:p>
    <w:p>
      <w:pPr>
        <w:spacing w:after="0"/>
        <w:ind w:left="0"/>
        <w:jc w:val="both"/>
      </w:pPr>
      <w:r>
        <w:rPr>
          <w:rFonts w:ascii="Times New Roman"/>
          <w:b w:val="false"/>
          <w:i w:val="false"/>
          <w:color w:val="000000"/>
          <w:sz w:val="28"/>
        </w:rPr>
        <w:t>
      8. Сынама алуға қатысқандар: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Сынама алуға қатысушы АЖТ,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Сынама алуға қатысушы АЖТ,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Экология және табиғи ресурстар министрінің м.а. 10.10.2024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3" w:id="233"/>
    <w:p>
      <w:pPr>
        <w:spacing w:after="0"/>
        <w:ind w:left="0"/>
        <w:jc w:val="both"/>
      </w:pPr>
      <w:r>
        <w:rPr>
          <w:rFonts w:ascii="Times New Roman"/>
          <w:b w:val="false"/>
          <w:i w:val="false"/>
          <w:color w:val="000000"/>
          <w:sz w:val="28"/>
        </w:rPr>
        <w:t>
      2-нысан</w:t>
      </w:r>
    </w:p>
    <w:bookmarkEnd w:id="233"/>
    <w:p>
      <w:pPr>
        <w:spacing w:after="0"/>
        <w:ind w:left="0"/>
        <w:jc w:val="both"/>
      </w:pPr>
      <w:r>
        <w:rPr>
          <w:rFonts w:ascii="Times New Roman"/>
          <w:b w:val="false"/>
          <w:i w:val="false"/>
          <w:color w:val="000000"/>
          <w:sz w:val="28"/>
        </w:rPr>
        <w:t xml:space="preserve">
      Ұсынылады: Қоршаған ортаны қорғау саласындағы уәкілетті органның аумақтық бөлімшелері. </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https://www.gov.kz/memleket/entities/ecogeo/?lang=ru</w:t>
      </w:r>
    </w:p>
    <w:p>
      <w:pPr>
        <w:spacing w:after="0"/>
        <w:ind w:left="0"/>
        <w:jc w:val="both"/>
      </w:pPr>
      <w:r>
        <w:rPr>
          <w:rFonts w:ascii="Times New Roman"/>
          <w:b w:val="false"/>
          <w:i w:val="false"/>
          <w:color w:val="000000"/>
          <w:sz w:val="28"/>
        </w:rPr>
        <w:t>
      Әкімшілік деректердің атауы: Диэлектрлік сұйықтықтармен толтырылған электр жабдықтарын есепке алу тізілімі.</w:t>
      </w:r>
    </w:p>
    <w:p>
      <w:pPr>
        <w:spacing w:after="0"/>
        <w:ind w:left="0"/>
        <w:jc w:val="both"/>
      </w:pPr>
      <w:r>
        <w:rPr>
          <w:rFonts w:ascii="Times New Roman"/>
          <w:b w:val="false"/>
          <w:i w:val="false"/>
          <w:color w:val="000000"/>
          <w:sz w:val="28"/>
        </w:rPr>
        <w:t>
      Әкімшілік деректер индексі: № ЖҚОЛ-02 нысаны.</w:t>
      </w:r>
    </w:p>
    <w:p>
      <w:pPr>
        <w:spacing w:after="0"/>
        <w:ind w:left="0"/>
        <w:jc w:val="both"/>
      </w:pPr>
      <w:r>
        <w:rPr>
          <w:rFonts w:ascii="Times New Roman"/>
          <w:b w:val="false"/>
          <w:i w:val="false"/>
          <w:color w:val="000000"/>
          <w:sz w:val="28"/>
        </w:rPr>
        <w:t>
      Жиілік: жылдық.</w:t>
      </w:r>
    </w:p>
    <w:p>
      <w:pPr>
        <w:spacing w:after="0"/>
        <w:ind w:left="0"/>
        <w:jc w:val="both"/>
      </w:pPr>
      <w:r>
        <w:rPr>
          <w:rFonts w:ascii="Times New Roman"/>
          <w:b w:val="false"/>
          <w:i w:val="false"/>
          <w:color w:val="000000"/>
          <w:sz w:val="28"/>
        </w:rPr>
        <w:t>
      Есепті кезең: __ жыл.</w:t>
      </w:r>
    </w:p>
    <w:p>
      <w:pPr>
        <w:spacing w:after="0"/>
        <w:ind w:left="0"/>
        <w:jc w:val="both"/>
      </w:pPr>
      <w:r>
        <w:rPr>
          <w:rFonts w:ascii="Times New Roman"/>
          <w:b w:val="false"/>
          <w:i w:val="false"/>
          <w:color w:val="000000"/>
          <w:sz w:val="28"/>
        </w:rPr>
        <w:t xml:space="preserve">
      Ақпаратты ұсынатын тұлғалар тобы: ЖҚОЛ қамтитын заттар, ЖҚОЛ қамтитын жабдықтар, ЖҚОЛ қамтитын заттар мен қалдықтардың меншік иелері. </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31 наурызға дейінгі мерзімде.</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иесінде диэлектрлік сұйықтықтармен толтырылған электр жабдықтары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 жабдықтардың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ПХД түгендеуден өткен электр жабдығының бірліктері енгізілді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 жабдықтардың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3-топтағы жабдықтардың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Типі/маркасы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өндіруші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атуаы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көлемі,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Ағып кетудің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ұйымдар (байланыс деректері). Соңғы қызмет көрсету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Ескерту: кг – килограмм.</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 пошта мекенжайы 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"ПХД қамтитын жабдықты</w:t>
            </w:r>
            <w:r>
              <w:br/>
            </w:r>
            <w:r>
              <w:rPr>
                <w:rFonts w:ascii="Times New Roman"/>
                <w:b w:val="false"/>
                <w:i w:val="false"/>
                <w:color w:val="000000"/>
                <w:sz w:val="20"/>
              </w:rPr>
              <w:t>есепке алу тізілімі"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2-нысанға қосымша</w:t>
            </w:r>
          </w:p>
        </w:tc>
      </w:tr>
    </w:tbl>
    <w:bookmarkStart w:name="z272" w:id="234"/>
    <w:p>
      <w:pPr>
        <w:spacing w:after="0"/>
        <w:ind w:left="0"/>
        <w:jc w:val="left"/>
      </w:pPr>
      <w:r>
        <w:rPr>
          <w:rFonts w:ascii="Times New Roman"/>
          <w:b/>
          <w:i w:val="false"/>
          <w:color w:val="000000"/>
        </w:rPr>
        <w:t xml:space="preserve"> Әкімшілік деректер нысанын толтыру бойынша түсініктеме "Диэлектрлік сұйықтықтармен толтырылған электр жабдықтарын есепке алу тізілімі" (№ ЖҚОЛ-02 нысаны) № ЖҚОЛ-02 нысаны келесідей түрде толтырылады:</w:t>
      </w:r>
    </w:p>
    <w:bookmarkEnd w:id="234"/>
    <w:p>
      <w:pPr>
        <w:spacing w:after="0"/>
        <w:ind w:left="0"/>
        <w:jc w:val="both"/>
      </w:pPr>
      <w:r>
        <w:rPr>
          <w:rFonts w:ascii="Times New Roman"/>
          <w:b w:val="false"/>
          <w:i w:val="false"/>
          <w:color w:val="000000"/>
          <w:sz w:val="28"/>
        </w:rPr>
        <w:t xml:space="preserve">
      2-бағанда – трансформатор, тоқ трансформаторы, кернеу трансформаторы, реактор, конденсатор, түзеткіш, магниттік күшейткіш, электромагнит, май толтырылған ажыратқыш полюсі, электромотор, доға сөндіргіш катушка, жоғары вольтты кіріс, сынақ тогының көзі сияқты нақты жабдық жататын жабдық түрінің атауы көрсетіледі. </w:t>
      </w:r>
    </w:p>
    <w:p>
      <w:pPr>
        <w:spacing w:after="0"/>
        <w:ind w:left="0"/>
        <w:jc w:val="both"/>
      </w:pPr>
      <w:r>
        <w:rPr>
          <w:rFonts w:ascii="Times New Roman"/>
          <w:b w:val="false"/>
          <w:i w:val="false"/>
          <w:color w:val="000000"/>
          <w:sz w:val="28"/>
        </w:rPr>
        <w:t xml:space="preserve">
      3-бағанда жабдықтың типі/маркасы көрсетіледі. </w:t>
      </w:r>
    </w:p>
    <w:p>
      <w:pPr>
        <w:spacing w:after="0"/>
        <w:ind w:left="0"/>
        <w:jc w:val="both"/>
      </w:pPr>
      <w:r>
        <w:rPr>
          <w:rFonts w:ascii="Times New Roman"/>
          <w:b w:val="false"/>
          <w:i w:val="false"/>
          <w:color w:val="000000"/>
          <w:sz w:val="28"/>
        </w:rPr>
        <w:t xml:space="preserve">
      4-бағанда тиісті сұратылған деректер көрсетіледі. </w:t>
      </w:r>
    </w:p>
    <w:p>
      <w:pPr>
        <w:spacing w:after="0"/>
        <w:ind w:left="0"/>
        <w:jc w:val="both"/>
      </w:pPr>
      <w:r>
        <w:rPr>
          <w:rFonts w:ascii="Times New Roman"/>
          <w:b w:val="false"/>
          <w:i w:val="false"/>
          <w:color w:val="000000"/>
          <w:sz w:val="28"/>
        </w:rPr>
        <w:t>
      5-бағанда тиісті сұратылған деректер көрсетіледі.</w:t>
      </w:r>
    </w:p>
    <w:p>
      <w:pPr>
        <w:spacing w:after="0"/>
        <w:ind w:left="0"/>
        <w:jc w:val="both"/>
      </w:pPr>
      <w:r>
        <w:rPr>
          <w:rFonts w:ascii="Times New Roman"/>
          <w:b w:val="false"/>
          <w:i w:val="false"/>
          <w:color w:val="000000"/>
          <w:sz w:val="28"/>
        </w:rPr>
        <w:t xml:space="preserve">
      6-бағанда жабдықты өндіруші/өндіруші ел көрсетіледі. </w:t>
      </w:r>
    </w:p>
    <w:p>
      <w:pPr>
        <w:spacing w:after="0"/>
        <w:ind w:left="0"/>
        <w:jc w:val="both"/>
      </w:pPr>
      <w:r>
        <w:rPr>
          <w:rFonts w:ascii="Times New Roman"/>
          <w:b w:val="false"/>
          <w:i w:val="false"/>
          <w:color w:val="000000"/>
          <w:sz w:val="28"/>
        </w:rPr>
        <w:t xml:space="preserve">
      7-бағанда жабдықтың шығарылған жылы көрсетіледі. </w:t>
      </w:r>
    </w:p>
    <w:p>
      <w:pPr>
        <w:spacing w:after="0"/>
        <w:ind w:left="0"/>
        <w:jc w:val="both"/>
      </w:pPr>
      <w:r>
        <w:rPr>
          <w:rFonts w:ascii="Times New Roman"/>
          <w:b w:val="false"/>
          <w:i w:val="false"/>
          <w:color w:val="000000"/>
          <w:sz w:val="28"/>
        </w:rPr>
        <w:t xml:space="preserve">
      8-бағанда тиісті сұратылған деректер көрсетіледі. </w:t>
      </w:r>
    </w:p>
    <w:p>
      <w:pPr>
        <w:spacing w:after="0"/>
        <w:ind w:left="0"/>
        <w:jc w:val="both"/>
      </w:pPr>
      <w:r>
        <w:rPr>
          <w:rFonts w:ascii="Times New Roman"/>
          <w:b w:val="false"/>
          <w:i w:val="false"/>
          <w:color w:val="000000"/>
          <w:sz w:val="28"/>
        </w:rPr>
        <w:t>
      9-бағанда өндіруші ұсынған техникалық пайдалану мерзімін, жабдықтың ағымдағы техникалық жай-күйін, оны пайдаланудан шығару жөніндегі жоспарлардың болуын ескере отырып және ПХД-бар жабдықты сақтау пункттерінде пайдалануды және күтіп-ұстауды шектеу жөніндегі осы Қағидалардың талаптарын ескере отырып, жабдықты пайдалану мерзімінің аяқталуының жоспарлы жылы көрсетіледі.</w:t>
      </w:r>
    </w:p>
    <w:p>
      <w:pPr>
        <w:spacing w:after="0"/>
        <w:ind w:left="0"/>
        <w:jc w:val="both"/>
      </w:pPr>
      <w:r>
        <w:rPr>
          <w:rFonts w:ascii="Times New Roman"/>
          <w:b w:val="false"/>
          <w:i w:val="false"/>
          <w:color w:val="000000"/>
          <w:sz w:val="28"/>
        </w:rPr>
        <w:t xml:space="preserve">
      10-бағанда тиісті сұратылған деректер көрсетіледі. </w:t>
      </w:r>
    </w:p>
    <w:p>
      <w:pPr>
        <w:spacing w:after="0"/>
        <w:ind w:left="0"/>
        <w:jc w:val="both"/>
      </w:pPr>
      <w:r>
        <w:rPr>
          <w:rFonts w:ascii="Times New Roman"/>
          <w:b w:val="false"/>
          <w:i w:val="false"/>
          <w:color w:val="000000"/>
          <w:sz w:val="28"/>
        </w:rPr>
        <w:t xml:space="preserve">
      11-бағанда тиісті сұратылған деректер көрсетіледі. </w:t>
      </w:r>
    </w:p>
    <w:p>
      <w:pPr>
        <w:spacing w:after="0"/>
        <w:ind w:left="0"/>
        <w:jc w:val="both"/>
      </w:pPr>
      <w:r>
        <w:rPr>
          <w:rFonts w:ascii="Times New Roman"/>
          <w:b w:val="false"/>
          <w:i w:val="false"/>
          <w:color w:val="000000"/>
          <w:sz w:val="28"/>
        </w:rPr>
        <w:t xml:space="preserve">
      12-бағанда тиісті сұратылған деректер көрсетіледі. </w:t>
      </w:r>
    </w:p>
    <w:p>
      <w:pPr>
        <w:spacing w:after="0"/>
        <w:ind w:left="0"/>
        <w:jc w:val="both"/>
      </w:pPr>
      <w:r>
        <w:rPr>
          <w:rFonts w:ascii="Times New Roman"/>
          <w:b w:val="false"/>
          <w:i w:val="false"/>
          <w:color w:val="000000"/>
          <w:sz w:val="28"/>
        </w:rPr>
        <w:t>
      13-бағанда жабдықтың ағымдағы мәртебесі көрсетіледі – "пайдалану", "жөндеу", "резерв", "сақтау пункттерінде ұстау", "есептен шығарылды", "қалдықтар".</w:t>
      </w:r>
    </w:p>
    <w:p>
      <w:pPr>
        <w:spacing w:after="0"/>
        <w:ind w:left="0"/>
        <w:jc w:val="both"/>
      </w:pPr>
      <w:r>
        <w:rPr>
          <w:rFonts w:ascii="Times New Roman"/>
          <w:b w:val="false"/>
          <w:i w:val="false"/>
          <w:color w:val="000000"/>
          <w:sz w:val="28"/>
        </w:rPr>
        <w:t>
      14-бағанда тиісті сұратылған деректер көрсетіледі.</w:t>
      </w:r>
    </w:p>
    <w:p>
      <w:pPr>
        <w:spacing w:after="0"/>
        <w:ind w:left="0"/>
        <w:jc w:val="both"/>
      </w:pPr>
      <w:r>
        <w:rPr>
          <w:rFonts w:ascii="Times New Roman"/>
          <w:b w:val="false"/>
          <w:i w:val="false"/>
          <w:color w:val="000000"/>
          <w:sz w:val="28"/>
        </w:rPr>
        <w:t>
      15-бағанда тиісті сұратылған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Экология және табиғи ресурстар министрінің м.а. 10.10.2024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3-нысан</w:t>
      </w:r>
    </w:p>
    <w:p>
      <w:pPr>
        <w:spacing w:after="0"/>
        <w:ind w:left="0"/>
        <w:jc w:val="both"/>
      </w:pPr>
      <w:r>
        <w:rPr>
          <w:rFonts w:ascii="Times New Roman"/>
          <w:b w:val="false"/>
          <w:i w:val="false"/>
          <w:color w:val="000000"/>
          <w:sz w:val="28"/>
        </w:rPr>
        <w:t xml:space="preserve">
      Ұсынылады: Қоршаған ортаны қорғау саласындағы уәкілетті органның аумақтық бөлімшелері. </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https://www.gov.kz/memleket/entities/ecogeo/?lang=ru</w:t>
      </w:r>
    </w:p>
    <w:p>
      <w:pPr>
        <w:spacing w:after="0"/>
        <w:ind w:left="0"/>
        <w:jc w:val="both"/>
      </w:pPr>
      <w:r>
        <w:rPr>
          <w:rFonts w:ascii="Times New Roman"/>
          <w:b w:val="false"/>
          <w:i w:val="false"/>
          <w:color w:val="000000"/>
          <w:sz w:val="28"/>
        </w:rPr>
        <w:t>
      Әкімшілік деректердің атауы: Сұйық диэлектриктермен толтырылған электр жабдығының, ЖҚОЛ қамтитын жабдықтардың, ЖҚОЛ қамтитын заттар мен ЖҚОЛ қамтитын қалдықтардың меншік иелерінің ақпараттық парағы.</w:t>
      </w:r>
    </w:p>
    <w:p>
      <w:pPr>
        <w:spacing w:after="0"/>
        <w:ind w:left="0"/>
        <w:jc w:val="both"/>
      </w:pPr>
      <w:r>
        <w:rPr>
          <w:rFonts w:ascii="Times New Roman"/>
          <w:b w:val="false"/>
          <w:i w:val="false"/>
          <w:color w:val="000000"/>
          <w:sz w:val="28"/>
        </w:rPr>
        <w:t xml:space="preserve">
      Әкімшілік деректер индексі: № ЖҚОЛ-03 нысаны. </w:t>
      </w:r>
    </w:p>
    <w:p>
      <w:pPr>
        <w:spacing w:after="0"/>
        <w:ind w:left="0"/>
        <w:jc w:val="both"/>
      </w:pPr>
      <w:r>
        <w:rPr>
          <w:rFonts w:ascii="Times New Roman"/>
          <w:b w:val="false"/>
          <w:i w:val="false"/>
          <w:color w:val="000000"/>
          <w:sz w:val="28"/>
        </w:rPr>
        <w:t>
      Жиілік: жылдық.</w:t>
      </w:r>
    </w:p>
    <w:p>
      <w:pPr>
        <w:spacing w:after="0"/>
        <w:ind w:left="0"/>
        <w:jc w:val="both"/>
      </w:pPr>
      <w:r>
        <w:rPr>
          <w:rFonts w:ascii="Times New Roman"/>
          <w:b w:val="false"/>
          <w:i w:val="false"/>
          <w:color w:val="000000"/>
          <w:sz w:val="28"/>
        </w:rPr>
        <w:t>
      Есепті кезең: __ жыл.</w:t>
      </w:r>
    </w:p>
    <w:p>
      <w:pPr>
        <w:spacing w:after="0"/>
        <w:ind w:left="0"/>
        <w:jc w:val="both"/>
      </w:pPr>
      <w:r>
        <w:rPr>
          <w:rFonts w:ascii="Times New Roman"/>
          <w:b w:val="false"/>
          <w:i w:val="false"/>
          <w:color w:val="000000"/>
          <w:sz w:val="28"/>
        </w:rPr>
        <w:t xml:space="preserve">
      Ақпаратты ұсынатын тұлғалар тобы: ЖҚОЛ қамтитын заттар, ЖҚОЛ қамтитын жабдықтар, ЖҚОЛ қамтитын заттар мен қалдықтардың меншік иелері. </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31 наурызға дейінгі мерзімде.</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және нысандар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бар объектілердің орналасқан жерінің мекенжайлары: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түрі (өнеркәсіптік, ауылшаруашылық, коммуналдық немесе әлеуметтік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қорғау аймағында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сұйықтықтармен толтырылған электр жабдықтарының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ажыратқыштар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 түгендеуден өткен жабдықтардың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ажыратқыштар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бойынша ПХД түгендеуге жатқызылатын жабдықтардың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 "ПХД қамтылған"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 "ПХД қамтылуы мүмкін"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"ПХД қамтылмаған"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 жабдықтардағы ағызылатын ПХД-сұйықтықтардың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 ПХД-қамтитын жабдықтың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 жабдықтарындағы ПХД салмағы, 100% ПХД қайта есептегенде,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ЖҚОЛ қамтитын жабдықтар салмағы, (ПХД қоспағанда),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ПХД-қалдықтар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ПХД-қалдықтар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ЖҚОЛ қамтитын заттар мен қалдықтар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ЖҚОЛ қамтитын қатты қалдықтар салмағы (ПХД-қалдықтарды қоспағанда),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ЖҚОЛ қамтитын сұйық қалдықтар салмағы (ПХД-қалдықтарды қоспағанда),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Т.А.Ә. – Тегі, аты, әкесінің аты;</w:t>
      </w:r>
    </w:p>
    <w:p>
      <w:pPr>
        <w:spacing w:after="0"/>
        <w:ind w:left="0"/>
        <w:jc w:val="both"/>
      </w:pPr>
      <w:r>
        <w:rPr>
          <w:rFonts w:ascii="Times New Roman"/>
          <w:b w:val="false"/>
          <w:i w:val="false"/>
          <w:color w:val="000000"/>
          <w:sz w:val="28"/>
        </w:rPr>
        <w:t>
      ЕҚТА – Ерекше қорғалатын табиғи аймақтарда;</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 пошта мекенжайы 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"Сұйық диэлектриктермен </w:t>
            </w:r>
            <w:r>
              <w:br/>
            </w:r>
            <w:r>
              <w:rPr>
                <w:rFonts w:ascii="Times New Roman"/>
                <w:b w:val="false"/>
                <w:i w:val="false"/>
                <w:color w:val="000000"/>
                <w:sz w:val="20"/>
              </w:rPr>
              <w:t xml:space="preserve">толтырылған электр </w:t>
            </w:r>
            <w:r>
              <w:br/>
            </w:r>
            <w:r>
              <w:rPr>
                <w:rFonts w:ascii="Times New Roman"/>
                <w:b w:val="false"/>
                <w:i w:val="false"/>
                <w:color w:val="000000"/>
                <w:sz w:val="20"/>
              </w:rPr>
              <w:t xml:space="preserve">жабдығының, ЖҚОЛ қамтитын </w:t>
            </w:r>
            <w:r>
              <w:br/>
            </w:r>
            <w:r>
              <w:rPr>
                <w:rFonts w:ascii="Times New Roman"/>
                <w:b w:val="false"/>
                <w:i w:val="false"/>
                <w:color w:val="000000"/>
                <w:sz w:val="20"/>
              </w:rPr>
              <w:t xml:space="preserve">жабдықтардың, ЖҚОЛ </w:t>
            </w:r>
            <w:r>
              <w:br/>
            </w:r>
            <w:r>
              <w:rPr>
                <w:rFonts w:ascii="Times New Roman"/>
                <w:b w:val="false"/>
                <w:i w:val="false"/>
                <w:color w:val="000000"/>
                <w:sz w:val="20"/>
              </w:rPr>
              <w:t xml:space="preserve">қамтитын заттар мен ЖҚОЛ </w:t>
            </w:r>
            <w:r>
              <w:br/>
            </w:r>
            <w:r>
              <w:rPr>
                <w:rFonts w:ascii="Times New Roman"/>
                <w:b w:val="false"/>
                <w:i w:val="false"/>
                <w:color w:val="000000"/>
                <w:sz w:val="20"/>
              </w:rPr>
              <w:t xml:space="preserve">қамтитын қалдықтардың меншік </w:t>
            </w:r>
            <w:r>
              <w:br/>
            </w:r>
            <w:r>
              <w:rPr>
                <w:rFonts w:ascii="Times New Roman"/>
                <w:b w:val="false"/>
                <w:i w:val="false"/>
                <w:color w:val="000000"/>
                <w:sz w:val="20"/>
              </w:rPr>
              <w:t xml:space="preserve">иелесінің ақпараттық парағы"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74" w:id="235"/>
    <w:p>
      <w:pPr>
        <w:spacing w:after="0"/>
        <w:ind w:left="0"/>
        <w:jc w:val="left"/>
      </w:pPr>
      <w:r>
        <w:rPr>
          <w:rFonts w:ascii="Times New Roman"/>
          <w:b/>
          <w:i w:val="false"/>
          <w:color w:val="000000"/>
        </w:rPr>
        <w:t xml:space="preserve"> "Сұйық диэлектриктермен толтырылған электр жабдығының, ЖҚОЛ қамтитын жабдықтардың, ЖҚОЛ қамтитын заттар мен ЖҚОЛ қамтитын қалдықтардың меншік иелесінің ақпараттық парағының" әкімшілік деректер нысанын толтырылуы бойынша түсіндірме (№ ЖҚОЛ-03 нысаны)</w:t>
      </w:r>
    </w:p>
    <w:bookmarkEnd w:id="235"/>
    <w:p>
      <w:pPr>
        <w:spacing w:after="0"/>
        <w:ind w:left="0"/>
        <w:jc w:val="both"/>
      </w:pPr>
      <w:r>
        <w:rPr>
          <w:rFonts w:ascii="Times New Roman"/>
          <w:b w:val="false"/>
          <w:i w:val="false"/>
          <w:color w:val="000000"/>
          <w:sz w:val="28"/>
        </w:rPr>
        <w:t xml:space="preserve">
      1. Әкімшілік деректер нысаны "Сұйық диэлектриктермен толтырылған электр жабдығының, ЖҚОЛ қамтитын жабдықтардың, ЖҚОЛ қамтитын заттар мен ЖҚОЛ қамтитын қалдықтардың меншік иелесінің ақпараттық парағы" (бұдан әрі – № ЖҚОЛ-3 нысаны). </w:t>
      </w:r>
    </w:p>
    <w:p>
      <w:pPr>
        <w:spacing w:after="0"/>
        <w:ind w:left="0"/>
        <w:jc w:val="both"/>
      </w:pPr>
      <w:r>
        <w:rPr>
          <w:rFonts w:ascii="Times New Roman"/>
          <w:b w:val="false"/>
          <w:i w:val="false"/>
          <w:color w:val="000000"/>
          <w:sz w:val="28"/>
        </w:rPr>
        <w:t>
      2. № ЖҚОЛ-3 нысанында сұратылатын деректерге сәйкес, ЖҚОЛ қамтитын заттары, ЖҚОЛ қамтитын жабдықтары, ЖҚОЛ қамтитын заттар мен қалдықтары бар меншік иелері компаниялары мен объектісі туралы ақпарат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11-қосымша</w:t>
            </w:r>
          </w:p>
        </w:tc>
      </w:tr>
    </w:tbl>
    <w:bookmarkStart w:name="z251" w:id="236"/>
    <w:p>
      <w:pPr>
        <w:spacing w:after="0"/>
        <w:ind w:left="0"/>
        <w:jc w:val="left"/>
      </w:pPr>
      <w:r>
        <w:rPr>
          <w:rFonts w:ascii="Times New Roman"/>
          <w:b/>
          <w:i w:val="false"/>
          <w:color w:val="000000"/>
        </w:rPr>
        <w:t xml:space="preserve"> ПХД тасымалдау кезінде жүк бірлігін таңбалау</w:t>
      </w:r>
    </w:p>
    <w:bookmarkEnd w:id="236"/>
    <w:bookmarkStart w:name="z252" w:id="237"/>
    <w:p>
      <w:pPr>
        <w:spacing w:after="0"/>
        <w:ind w:left="0"/>
        <w:jc w:val="both"/>
      </w:pPr>
      <w:r>
        <w:rPr>
          <w:rFonts w:ascii="Times New Roman"/>
          <w:b w:val="false"/>
          <w:i w:val="false"/>
          <w:color w:val="000000"/>
          <w:sz w:val="28"/>
        </w:rPr>
        <w:t>
      Таңбалау күн сәулесінің әсеріне төзімді су өткізбейтін пластиктен жасалады және жүк бірлігінің алдыңғы (көрінетін) жағына бекітіледі. Қауіптілік белгілері 45º бұрышпен (ромб түрінде) бұрылған шаршы түрінде болады, ең аз өлшемдері 100 × 100 мм белгілердің ішкі жағынан жиегіне параллель 5 мм қашықтықта сызық бар. Белгінің жоғарғы жартысында сызық символмен бірдей түсті болады, ал белгінің төменгі жартысында ол төменгі бұрышта көрсетілген санмен бірдей түсті болады. Белгілер қарама-қарсы фонда орналасады немесе нүктелі немесе тұтас сыртқы контурмен қоршалады.</w:t>
      </w:r>
    </w:p>
    <w:bookmarkEnd w:id="237"/>
    <w:bookmarkStart w:name="z253" w:id="238"/>
    <w:p>
      <w:pPr>
        <w:spacing w:after="0"/>
        <w:ind w:left="0"/>
        <w:jc w:val="both"/>
      </w:pPr>
      <w:r>
        <w:rPr>
          <w:rFonts w:ascii="Times New Roman"/>
          <w:b w:val="false"/>
          <w:i w:val="false"/>
          <w:color w:val="000000"/>
          <w:sz w:val="28"/>
        </w:rPr>
        <w:t>
      Қауіпті қалдықтарды автомобиль көлігімен тасымалдау кезінде мынадай таңбалау пайдаланылады: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Сұйық ПХД қалдықтарға арналған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Қатты  ПХД қалдықтарға арналған таңбалау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3432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ПХД қалдықтарын теңіз арқылы тасымалдау кезінде қоршаған ортаға қауіпті заттың таңбалық белгісі (балық және ағаш), заттың атауы мен жай-күйі қосымша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Сұйық ПХД қалдықтарға арналған таңбалау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POLYCHLORINATED BIPHENYLS, LIQUID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 2315</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0" cy="299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Қатты ПХД қалдықтарға арналған таңбалау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POLYCHLORINATEDBIPHENYLS, SOLID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 3432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0" cy="29972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12-қосымша</w:t>
            </w:r>
          </w:p>
        </w:tc>
      </w:tr>
    </w:tbl>
    <w:bookmarkStart w:name="z255" w:id="239"/>
    <w:p>
      <w:pPr>
        <w:spacing w:after="0"/>
        <w:ind w:left="0"/>
        <w:jc w:val="left"/>
      </w:pPr>
      <w:r>
        <w:rPr>
          <w:rFonts w:ascii="Times New Roman"/>
          <w:b/>
          <w:i w:val="false"/>
          <w:color w:val="000000"/>
        </w:rPr>
        <w:t xml:space="preserve"> ЖҚОЛ сыйымдылықтар мен қаптауыштарды (оның ішінде ПХД) нөмірлеу және таңбалау</w:t>
      </w:r>
    </w:p>
    <w:bookmarkEnd w:id="239"/>
    <w:bookmarkStart w:name="z256" w:id="240"/>
    <w:p>
      <w:pPr>
        <w:spacing w:after="0"/>
        <w:ind w:left="0"/>
        <w:jc w:val="both"/>
      </w:pPr>
      <w:r>
        <w:rPr>
          <w:rFonts w:ascii="Times New Roman"/>
          <w:b w:val="false"/>
          <w:i w:val="false"/>
          <w:color w:val="000000"/>
          <w:sz w:val="28"/>
        </w:rPr>
        <w:t>
      Қаптауыштың (сыйымдылықтың) сәйкестендіру нөмірі күн сәулесінің әсеріне төзімді, суға төзімді пластиктен дайындалады. Нөмірдің өлшемі 210*297 мм (А4 парағының форматы). Нөмірде: ішіндегі нақты ЖҚОЛ атауы. Қаптауышта ЖҚОЛ қайта есептегендегі салмағы мен көлемі 100% - ға көрсетіледі. Мысалы, 200 кг ПХД қамтитын 50мг/кг концентрациясындағы қалдықтар, "таза" ПХД салмағы 200кг * 0,005% =0,02 кг ПХД құрайды.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p>
            <w:pPr>
              <w:spacing w:after="20"/>
              <w:ind w:left="20"/>
              <w:jc w:val="both"/>
            </w:pPr>
            <w:r>
              <w:rPr>
                <w:rFonts w:ascii="Times New Roman"/>
                <w:b w:val="false"/>
                <w:i w:val="false"/>
                <w:color w:val="000000"/>
                <w:sz w:val="20"/>
              </w:rPr>
              <w:t>
ПХД қамтиды!</w:t>
            </w:r>
          </w:p>
          <w:p>
            <w:pPr>
              <w:spacing w:after="20"/>
              <w:ind w:left="20"/>
              <w:jc w:val="both"/>
            </w:pPr>
            <w:r>
              <w:rPr>
                <w:rFonts w:ascii="Times New Roman"/>
                <w:b w:val="false"/>
                <w:i w:val="false"/>
                <w:color w:val="000000"/>
                <w:sz w:val="20"/>
              </w:rPr>
              <w:t>
(полихлорлы дифенилдер)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15000" cy="561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орны және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меншік иесі (атауы, АЖТ, жауапты тұлғаның телефон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0" cy="299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коды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Қаптауыштағы ПХД салмағы, көлемі (кг, л)</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ҚСН (қораптың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Қаптауыштың салмағы нетто, кг</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Қаптауыштың салмағы, брутто, кг</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13-қосымша</w:t>
            </w:r>
          </w:p>
        </w:tc>
      </w:tr>
    </w:tbl>
    <w:bookmarkStart w:name="z258" w:id="241"/>
    <w:p>
      <w:pPr>
        <w:spacing w:after="0"/>
        <w:ind w:left="0"/>
        <w:jc w:val="left"/>
      </w:pPr>
      <w:r>
        <w:rPr>
          <w:rFonts w:ascii="Times New Roman"/>
          <w:b/>
          <w:i w:val="false"/>
          <w:color w:val="000000"/>
        </w:rPr>
        <w:t xml:space="preserve"> ПХД болуы туралы ескертетін заттаңба</w:t>
      </w:r>
    </w:p>
    <w:bookmarkEnd w:id="241"/>
    <w:bookmarkStart w:name="z259" w:id="242"/>
    <w:p>
      <w:pPr>
        <w:spacing w:after="0"/>
        <w:ind w:left="0"/>
        <w:jc w:val="both"/>
      </w:pPr>
      <w:r>
        <w:rPr>
          <w:rFonts w:ascii="Times New Roman"/>
          <w:b w:val="false"/>
          <w:i w:val="false"/>
          <w:color w:val="000000"/>
          <w:sz w:val="28"/>
        </w:rPr>
        <w:t>
      Заттаңба су өткізбейтін пластиктен жасалған, күн сәулесіне төзімді. Заттаңба өлшемі 210×297 мм (A4 парақ пішімі). Заттаңба атына ЖҚОЛ нақты атауы енгізіледі.</w:t>
      </w:r>
    </w:p>
    <w:bookmarkEnd w:id="2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243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43"/>
    <w:p>
      <w:pPr>
        <w:spacing w:after="0"/>
        <w:ind w:left="0"/>
        <w:jc w:val="left"/>
      </w:pPr>
      <w:r>
        <w:rPr>
          <w:rFonts w:ascii="Times New Roman"/>
          <w:b/>
          <w:i w:val="false"/>
          <w:color w:val="000000"/>
        </w:rPr>
        <w:t xml:space="preserve"> ЖҚОЛ қамтитын қалдықтарды және заттарды орау журналы.</w:t>
      </w:r>
    </w:p>
    <w:bookmarkEnd w:id="243"/>
    <w:bookmarkStart w:name="z262" w:id="244"/>
    <w:p>
      <w:pPr>
        <w:spacing w:after="0"/>
        <w:ind w:left="0"/>
        <w:jc w:val="both"/>
      </w:pPr>
      <w:r>
        <w:rPr>
          <w:rFonts w:ascii="Times New Roman"/>
          <w:b w:val="false"/>
          <w:i w:val="false"/>
          <w:color w:val="000000"/>
          <w:sz w:val="28"/>
        </w:rPr>
        <w:t>
      1. ЖҚОЛ қамтитын заттардың, ЖҚОЛ-жабдықтардың, ЖҚОЛ қамтитын қалдықтар мен объектілердің иесінің немесе меншік иесінің атауы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сыйымдылықтар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паллеттер саны (жүк орындары),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паллеттердің жалпы салмағы (жүк орындары),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45"/>
    <w:p>
      <w:pPr>
        <w:spacing w:after="0"/>
        <w:ind w:left="0"/>
        <w:jc w:val="both"/>
      </w:pPr>
      <w:r>
        <w:rPr>
          <w:rFonts w:ascii="Times New Roman"/>
          <w:b w:val="false"/>
          <w:i w:val="false"/>
          <w:color w:val="000000"/>
          <w:sz w:val="28"/>
        </w:rPr>
        <w:t>
      2. ЖҚОЛ қамтитын заттар, ЖҚОЛ-жабдықтар, ЖҚОЛ қамтитын қалдықтар мен ыдыстар (контейнерлерге) салынған қаптауыштар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Қапталатын жүк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Қапталатын жүктің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сертификатталған ыдыстың түрі мен моделі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жекешендірілген нөмірі ҚСН***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және паллеттер салмағы,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жауапты тұлғаның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46"/>
    <w:p>
      <w:pPr>
        <w:spacing w:after="0"/>
        <w:ind w:left="0"/>
        <w:jc w:val="both"/>
      </w:pPr>
      <w:r>
        <w:rPr>
          <w:rFonts w:ascii="Times New Roman"/>
          <w:b w:val="false"/>
          <w:i w:val="false"/>
          <w:color w:val="000000"/>
          <w:sz w:val="28"/>
        </w:rPr>
        <w:t>
      * ЖҚОЛ-қалдықтары, (ПХД-қалдықтары (ПХД-жабдық)</w:t>
      </w:r>
    </w:p>
    <w:bookmarkEnd w:id="246"/>
    <w:bookmarkStart w:name="z265" w:id="247"/>
    <w:p>
      <w:pPr>
        <w:spacing w:after="0"/>
        <w:ind w:left="0"/>
        <w:jc w:val="both"/>
      </w:pPr>
      <w:r>
        <w:rPr>
          <w:rFonts w:ascii="Times New Roman"/>
          <w:b w:val="false"/>
          <w:i w:val="false"/>
          <w:color w:val="000000"/>
          <w:sz w:val="28"/>
        </w:rPr>
        <w:t>
      ** ЖҚОЛ үшін - жабдықтың түрі көрсетіледі, мысалы, "конденсатор", қалдықтар мен заттар үшін заттың атауы көрсетіледі, мысалы, "ПХД-мен ПХД-мен ластанған топырақ", "ПХД-мен ластанған трансформатор майы".</w:t>
      </w:r>
    </w:p>
    <w:bookmarkEnd w:id="247"/>
    <w:p>
      <w:pPr>
        <w:spacing w:after="0"/>
        <w:ind w:left="0"/>
        <w:jc w:val="both"/>
      </w:pPr>
      <w:r>
        <w:rPr>
          <w:rFonts w:ascii="Times New Roman"/>
          <w:b w:val="false"/>
          <w:i w:val="false"/>
          <w:color w:val="000000"/>
          <w:sz w:val="28"/>
        </w:rPr>
        <w:t>
      ***Мысалы, - "UN1A2Y бөшкесі"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w:t>
            </w:r>
            <w:r>
              <w:br/>
            </w:r>
            <w:r>
              <w:rPr>
                <w:rFonts w:ascii="Times New Roman"/>
                <w:b w:val="false"/>
                <w:i w:val="false"/>
                <w:color w:val="000000"/>
                <w:sz w:val="20"/>
              </w:rPr>
              <w:t>және оларды қамтитын</w:t>
            </w:r>
            <w:r>
              <w:br/>
            </w:r>
            <w:r>
              <w:rPr>
                <w:rFonts w:ascii="Times New Roman"/>
                <w:b w:val="false"/>
                <w:i w:val="false"/>
                <w:color w:val="000000"/>
                <w:sz w:val="20"/>
              </w:rPr>
              <w:t>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7" w:id="248"/>
    <w:p>
      <w:pPr>
        <w:spacing w:after="0"/>
        <w:ind w:left="0"/>
        <w:jc w:val="left"/>
      </w:pPr>
      <w:r>
        <w:rPr>
          <w:rFonts w:ascii="Times New Roman"/>
          <w:b/>
          <w:i w:val="false"/>
          <w:color w:val="000000"/>
        </w:rPr>
        <w:t xml:space="preserve"> ПХД сақтау пункттерінде пайдалану және ұстау объектілерін таңбалау ПХД қамтитын жабдықтарды, заттар мен қалдықтарды сақтау пункттерінде пайдалану және ұстау объектілерін сыртқы таңбалау күн сәулесінің әсеріне төзімді су өткізбейтін пластиктен жасалады. Заттаңба өлшемі 20*23 см.</w:t>
      </w:r>
    </w:p>
    <w:bookmarkEnd w:id="248"/>
    <w:p>
      <w:pPr>
        <w:spacing w:after="0"/>
        <w:ind w:left="0"/>
        <w:jc w:val="left"/>
      </w:pPr>
      <w:r>
        <w:br/>
      </w:r>
    </w:p>
    <w:p>
      <w:pPr>
        <w:spacing w:after="0"/>
        <w:ind w:left="0"/>
        <w:jc w:val="both"/>
      </w:pPr>
      <w:r>
        <w:drawing>
          <wp:inline distT="0" distB="0" distL="0" distR="0">
            <wp:extent cx="56642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6642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