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c5c6a" w14:textId="26c5c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орман, аңшылық және балық шаруашылығы статистикасы бойынша жалпымемлекеттік статистикалық байқаудың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10 ақпандағы № 21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м.а. 2022 жылғы 25 қарашадағы № 35 бұйрығы. Қазақстан Республикасының Әділет министрлігінде 2022 жылғы 28 қарашада № 30758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ж. бастап қолданысқа енгізіледі.</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"Ауыл, орман, аңшылық және балық шаруашылығы статистикасы бойынша жалпымемлекеттік статистикалық байқаудың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10 ақпандағы № 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20030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 тармақшалары</w:t>
      </w:r>
      <w:r>
        <w:rPr>
          <w:rFonts w:ascii="Times New Roman"/>
          <w:b w:val="false"/>
          <w:i w:val="false"/>
          <w:color w:val="000000"/>
          <w:sz w:val="28"/>
        </w:rPr>
        <w:t xml:space="preserve"> алынып тасталсын.</w:t>
      </w:r>
    </w:p>
    <w:bookmarkStart w:name="z4" w:id="2"/>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4"/>
    <w:bookmarkStart w:name="z7" w:id="5"/>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5"/>
    <w:bookmarkStart w:name="z8" w:id="6"/>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6"/>
    <w:bookmarkStart w:name="z9" w:id="7"/>
    <w:p>
      <w:pPr>
        <w:spacing w:after="0"/>
        <w:ind w:left="0"/>
        <w:jc w:val="both"/>
      </w:pPr>
      <w:r>
        <w:rPr>
          <w:rFonts w:ascii="Times New Roman"/>
          <w:b w:val="false"/>
          <w:i w:val="false"/>
          <w:color w:val="000000"/>
          <w:sz w:val="28"/>
        </w:rPr>
        <w:t>
      5. Осы бұйрық ресми жариялануға жатады және 2023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Джаркинбаев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