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b1fa" w14:textId="d75b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консультанттары палаталарының қызметі саласындағы тәуекел дәрежесін бағалау өлшемшарттарын және тексеру парағының нысанын бекіту туралы" Қазақстан Республикасы Әділет министрінің 2019 жылғы 27 желтоқсандағы № 627 және Қазақстан Республикасы Ұлттық экономика министрінің 2019 жылғы 30 желтоқсандағы № 99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2022 жылғы 30 қарашадағы № 983 және Қазақстан Республикасы Ұлттық экономика министрінің м.а. 2022 жылғы 30 қарашадағы № 109 бірлескен бұйрығы. Қазақстан Республикасының Әділет министрлігінде 2022 жылғы 1 желтоқсанда № 30887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қаңтардан бастап қолданысқа енгізіледі.</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 консультанттары палаталарының қызметі саласындағы тәуекел дәрежесін бағалау өлшемшарттарын және тексеру парағының нысанын бекіту туралы" Қазақстан Республикасы Әділет министрінің 2019 жылғы 27 желтоқсандағы № 627 және Қазақстан Республикасы Ұлттық экономика министрінің 2019 жылғы 30 желтоқсандағы № 99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19848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"Адвокаттық қызмет және заң көмегі туралы"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тіркелді) және "Тексеру парағының нысанын бекіту туралы" Қазақстан Республикасы Ұлттық экономика министрінің міндетін атқарушының 2018 жылғы 31 шілдедегі № 3 бұйрығына (Нормативтік құқықтық актілерді мемлекеттік тіркеу тізілімінде № 17371 болып тіркелді)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 осы бұйрықты мемлекеттік тіркеуді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2023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А. Муканова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прокуратурасының</w:t>
      </w:r>
    </w:p>
    <w:p>
      <w:pPr>
        <w:spacing w:after="0"/>
        <w:ind w:left="0"/>
        <w:jc w:val="both"/>
      </w:pPr>
      <w:r>
        <w:rPr>
          <w:rFonts w:ascii="Times New Roman"/>
          <w:b w:val="false"/>
          <w:i w:val="false"/>
          <w:color w:val="000000"/>
          <w:sz w:val="28"/>
        </w:rPr>
        <w:t>Құқықтық статистика және</w:t>
      </w:r>
    </w:p>
    <w:p>
      <w:pPr>
        <w:spacing w:after="0"/>
        <w:ind w:left="0"/>
        <w:jc w:val="both"/>
      </w:pPr>
      <w:r>
        <w:rPr>
          <w:rFonts w:ascii="Times New Roman"/>
          <w:b w:val="false"/>
          <w:i w:val="false"/>
          <w:color w:val="000000"/>
          <w:sz w:val="28"/>
        </w:rPr>
        <w:t>арнайы есепке алу комитеті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 2022 жылғы</w:t>
            </w:r>
            <w:r>
              <w:br/>
            </w:r>
            <w:r>
              <w:rPr>
                <w:rFonts w:ascii="Times New Roman"/>
                <w:b w:val="false"/>
                <w:i w:val="false"/>
                <w:color w:val="000000"/>
                <w:sz w:val="20"/>
              </w:rPr>
              <w:t>30 қарашадағы № 109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983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2019 жылғы</w:t>
            </w:r>
            <w:r>
              <w:br/>
            </w:r>
            <w:r>
              <w:rPr>
                <w:rFonts w:ascii="Times New Roman"/>
                <w:b w:val="false"/>
                <w:i w:val="false"/>
                <w:color w:val="000000"/>
                <w:sz w:val="20"/>
              </w:rPr>
              <w:t>27 желтоқсандағы № 627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99 бірлескен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Заң консультанттары палаталарының қызметі саласындағы тәуекел дәрежесін бағалау өлшемшарттары</w:t>
      </w:r>
    </w:p>
    <w:bookmarkStart w:name="z7"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Заң консультанттары палаталарының қызметі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"Адвокаттық қызмет және заң көмегі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шілдедегі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 28577 болып тіркелді) және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 парақтарының нысандарына (Нормативтік құқықтық актілерді мемлекеттік тіркеу тізілімінде № 17371 болып тіркелді) сәйкес әзірленді.</w:t>
      </w:r>
    </w:p>
    <w:bookmarkStart w:name="z9" w:id="4"/>
    <w:p>
      <w:pPr>
        <w:spacing w:after="0"/>
        <w:ind w:left="0"/>
        <w:jc w:val="both"/>
      </w:pPr>
      <w:r>
        <w:rPr>
          <w:rFonts w:ascii="Times New Roman"/>
          <w:b w:val="false"/>
          <w:i w:val="false"/>
          <w:color w:val="000000"/>
          <w:sz w:val="28"/>
        </w:rPr>
        <w:t>
      2. Осы Өлшемшарттарда мынадай ұғымдар пайдаланылды:</w:t>
      </w:r>
    </w:p>
    <w:bookmarkEnd w:id="4"/>
    <w:bookmarkStart w:name="z10" w:id="5"/>
    <w:p>
      <w:pPr>
        <w:spacing w:after="0"/>
        <w:ind w:left="0"/>
        <w:jc w:val="both"/>
      </w:pPr>
      <w:r>
        <w:rPr>
          <w:rFonts w:ascii="Times New Roman"/>
          <w:b w:val="false"/>
          <w:i w:val="false"/>
          <w:color w:val="000000"/>
          <w:sz w:val="28"/>
        </w:rPr>
        <w:t>
      1) тәуекел – бақылау субъектісінің қызметі нәтижесінде оның салдарының ауырлық дәрежесін ескере отырып, жеке және заңды тұлғалардың заңды мүдделеріне зиян келтіру ықтималдығы;</w:t>
      </w:r>
    </w:p>
    <w:bookmarkEnd w:id="5"/>
    <w:bookmarkStart w:name="z11" w:id="6"/>
    <w:p>
      <w:pPr>
        <w:spacing w:after="0"/>
        <w:ind w:left="0"/>
        <w:jc w:val="both"/>
      </w:pPr>
      <w:r>
        <w:rPr>
          <w:rFonts w:ascii="Times New Roman"/>
          <w:b w:val="false"/>
          <w:i w:val="false"/>
          <w:color w:val="000000"/>
          <w:sz w:val="28"/>
        </w:rPr>
        <w:t>
      2) тәуекелдерді бағалау және басқару жүйесі – бұл ретте тиісті қызмет салаларында тәуекелдің жол берілетін деңгейін қамтамасыз ете отырып, кәсіпкерлік еркіндігін шектеудің ең төмен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басталу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бақылау және қадағалау субъектісін бақылау субъектісіне бару арқылы профилактикалық бақылау;</w:t>
      </w:r>
    </w:p>
    <w:bookmarkEnd w:id="6"/>
    <w:bookmarkStart w:name="z12" w:id="7"/>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қызметтің тәуекел дәрежесіне қарай бақылау субъектілерін іріктеу үшін пайдаланылатын және жеке бақылау субъектісіне (объектісіне) тікелей байланысты емес тәуекел дәрежесін бағалау өлшемшарттары;</w:t>
      </w:r>
    </w:p>
    <w:bookmarkEnd w:id="7"/>
    <w:bookmarkStart w:name="z13" w:id="8"/>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бақылау субъектісінің қызмет нәтижелеріне қарай бақылау субъектілерін іріктеу үшін пайдаланылатын тәуекел дәрежесін бағалау өлшемшарттары;</w:t>
      </w:r>
    </w:p>
    <w:bookmarkEnd w:id="8"/>
    <w:bookmarkStart w:name="z14" w:id="9"/>
    <w:p>
      <w:pPr>
        <w:spacing w:after="0"/>
        <w:ind w:left="0"/>
        <w:jc w:val="both"/>
      </w:pPr>
      <w:r>
        <w:rPr>
          <w:rFonts w:ascii="Times New Roman"/>
          <w:b w:val="false"/>
          <w:i w:val="false"/>
          <w:color w:val="000000"/>
          <w:sz w:val="28"/>
        </w:rPr>
        <w:t>
      5) тексеру парағы – бақылау субъектілерінің қызметіне қойылатын, олардың сақталмау жеке және заңды тұлғалардың, мемлекеттің құқықтарын, заңды мүдделерін бұзуға әкеп соқтыратын талаптардың тізбесі;</w:t>
      </w:r>
    </w:p>
    <w:bookmarkEnd w:id="9"/>
    <w:bookmarkStart w:name="z15" w:id="10"/>
    <w:p>
      <w:pPr>
        <w:spacing w:after="0"/>
        <w:ind w:left="0"/>
        <w:jc w:val="both"/>
      </w:pPr>
      <w:r>
        <w:rPr>
          <w:rFonts w:ascii="Times New Roman"/>
          <w:b w:val="false"/>
          <w:i w:val="false"/>
          <w:color w:val="000000"/>
          <w:sz w:val="28"/>
        </w:rPr>
        <w:t>
      6) бақылау субъектісі – заң консультанттарының палаталары;</w:t>
      </w:r>
    </w:p>
    <w:bookmarkEnd w:id="10"/>
    <w:bookmarkStart w:name="z16" w:id="11"/>
    <w:p>
      <w:pPr>
        <w:spacing w:after="0"/>
        <w:ind w:left="0"/>
        <w:jc w:val="both"/>
      </w:pPr>
      <w:r>
        <w:rPr>
          <w:rFonts w:ascii="Times New Roman"/>
          <w:b w:val="false"/>
          <w:i w:val="false"/>
          <w:color w:val="000000"/>
          <w:sz w:val="28"/>
        </w:rPr>
        <w:t>
      7) өрескел бұзушылықтар – жеке және заңды тұлғалардың құқықтарын, бостандықтары мен заңды мүдделерін елеулі түрде бұзуға әкелуі мүмкін Қазақстан Республикасының заң консультанттарының қызметі саласындағы заңнамасында белгіленген талаптарды бұзушылықтар;</w:t>
      </w:r>
    </w:p>
    <w:bookmarkEnd w:id="11"/>
    <w:bookmarkStart w:name="z17" w:id="12"/>
    <w:p>
      <w:pPr>
        <w:spacing w:after="0"/>
        <w:ind w:left="0"/>
        <w:jc w:val="both"/>
      </w:pPr>
      <w:r>
        <w:rPr>
          <w:rFonts w:ascii="Times New Roman"/>
          <w:b w:val="false"/>
          <w:i w:val="false"/>
          <w:color w:val="000000"/>
          <w:sz w:val="28"/>
        </w:rPr>
        <w:t>
      8) елеулі бұзушылықтар – адам өміріне, денсаулығына, жеке және заңды тұлғалардың, мемлекеттің заңды мүдделеріне зиян келтіру үшін алғышарттар туғызатын Қазақстан Республикасының заң консультанттарының қызметі саласындағы заңнамасының талаптарын бұзушылықтар;</w:t>
      </w:r>
    </w:p>
    <w:bookmarkEnd w:id="12"/>
    <w:bookmarkStart w:name="z18" w:id="13"/>
    <w:p>
      <w:pPr>
        <w:spacing w:after="0"/>
        <w:ind w:left="0"/>
        <w:jc w:val="both"/>
      </w:pPr>
      <w:r>
        <w:rPr>
          <w:rFonts w:ascii="Times New Roman"/>
          <w:b w:val="false"/>
          <w:i w:val="false"/>
          <w:color w:val="000000"/>
          <w:sz w:val="28"/>
        </w:rPr>
        <w:t>
      9) болмашы бұзушылықтар – елеулі және өрескел бұзушылықтарға жатпайтын Қазақстан Республикасының заң консультанттарының қызметі саласындағы заңнамасының талаптарын бұзушылықтар.</w:t>
      </w:r>
    </w:p>
    <w:bookmarkEnd w:id="13"/>
    <w:bookmarkStart w:name="z19" w:id="14"/>
    <w:p>
      <w:pPr>
        <w:spacing w:after="0"/>
        <w:ind w:left="0"/>
        <w:jc w:val="left"/>
      </w:pPr>
      <w:r>
        <w:rPr>
          <w:rFonts w:ascii="Times New Roman"/>
          <w:b/>
          <w:i w:val="false"/>
          <w:color w:val="000000"/>
        </w:rPr>
        <w:t xml:space="preserve"> 2-тарау. Тексеруді және бақылау субъектісіне бару арқылы профилактикалық бақылауды жүргізу тәсілдері</w:t>
      </w:r>
    </w:p>
    <w:bookmarkEnd w:id="14"/>
    <w:bookmarkStart w:name="z20" w:id="15"/>
    <w:p>
      <w:pPr>
        <w:spacing w:after="0"/>
        <w:ind w:left="0"/>
        <w:jc w:val="both"/>
      </w:pPr>
      <w:r>
        <w:rPr>
          <w:rFonts w:ascii="Times New Roman"/>
          <w:b w:val="false"/>
          <w:i w:val="false"/>
          <w:color w:val="000000"/>
          <w:sz w:val="28"/>
        </w:rPr>
        <w:t>
      3. Тексеруді және бақылау субъектісіне бару арқылы профилактикалық бақылауды жүргізу үшін тәуекел дәрежесін бағалау өлшемшарттары объективті және субъективті өлшемшарттарды айқындау арқылы қалыптастырылады.</w:t>
      </w:r>
    </w:p>
    <w:bookmarkEnd w:id="15"/>
    <w:bookmarkStart w:name="z21" w:id="16"/>
    <w:p>
      <w:pPr>
        <w:spacing w:after="0"/>
        <w:ind w:left="0"/>
        <w:jc w:val="left"/>
      </w:pPr>
      <w:r>
        <w:rPr>
          <w:rFonts w:ascii="Times New Roman"/>
          <w:b/>
          <w:i w:val="false"/>
          <w:color w:val="000000"/>
        </w:rPr>
        <w:t xml:space="preserve"> 1-параграф. Объективті өлшемшарттар</w:t>
      </w:r>
    </w:p>
    <w:bookmarkEnd w:id="16"/>
    <w:bookmarkStart w:name="z22" w:id="17"/>
    <w:p>
      <w:pPr>
        <w:spacing w:after="0"/>
        <w:ind w:left="0"/>
        <w:jc w:val="both"/>
      </w:pPr>
      <w:r>
        <w:rPr>
          <w:rFonts w:ascii="Times New Roman"/>
          <w:b w:val="false"/>
          <w:i w:val="false"/>
          <w:color w:val="000000"/>
          <w:sz w:val="28"/>
        </w:rPr>
        <w:t>
      4. Объективті өлшемшарттар бойынша бақылау субъектілеріне жоғары тәуекел дәрежесіне заң консультанттарының палаталары жатады.</w:t>
      </w:r>
    </w:p>
    <w:bookmarkEnd w:id="17"/>
    <w:bookmarkStart w:name="z23" w:id="18"/>
    <w:p>
      <w:pPr>
        <w:spacing w:after="0"/>
        <w:ind w:left="0"/>
        <w:jc w:val="both"/>
      </w:pPr>
      <w:r>
        <w:rPr>
          <w:rFonts w:ascii="Times New Roman"/>
          <w:b w:val="false"/>
          <w:i w:val="false"/>
          <w:color w:val="000000"/>
          <w:sz w:val="28"/>
        </w:rPr>
        <w:t>
      5. Жоғарғы тәуекел дәрежесіне жататын бақылау субъектілеріне қатысты жоспардан тыс тексерулер, бақылау субъектісіне бару арқылы және бармай профилактикалық бақылау жүргізіледі.</w:t>
      </w:r>
    </w:p>
    <w:bookmarkEnd w:id="18"/>
    <w:bookmarkStart w:name="z24" w:id="19"/>
    <w:p>
      <w:pPr>
        <w:spacing w:after="0"/>
        <w:ind w:left="0"/>
        <w:jc w:val="both"/>
      </w:pPr>
      <w:r>
        <w:rPr>
          <w:rFonts w:ascii="Times New Roman"/>
          <w:b w:val="false"/>
          <w:i w:val="false"/>
          <w:color w:val="000000"/>
          <w:sz w:val="28"/>
        </w:rPr>
        <w:t>
      6. Бақылау субъектісіне бару арқылы профилактикалық бақылау субъектісіне бару арқылы профилактикалық бақылаудың жартыжылдық тізімдері негізінде жүргізіледі.</w:t>
      </w:r>
    </w:p>
    <w:bookmarkEnd w:id="19"/>
    <w:bookmarkStart w:name="z25" w:id="20"/>
    <w:p>
      <w:pPr>
        <w:spacing w:after="0"/>
        <w:ind w:left="0"/>
        <w:jc w:val="left"/>
      </w:pPr>
      <w:r>
        <w:rPr>
          <w:rFonts w:ascii="Times New Roman"/>
          <w:b/>
          <w:i w:val="false"/>
          <w:color w:val="000000"/>
        </w:rPr>
        <w:t xml:space="preserve"> 2-Параграф. Субъективті өлшемшарттар</w:t>
      </w:r>
    </w:p>
    <w:bookmarkEnd w:id="20"/>
    <w:bookmarkStart w:name="z26" w:id="21"/>
    <w:p>
      <w:pPr>
        <w:spacing w:after="0"/>
        <w:ind w:left="0"/>
        <w:jc w:val="both"/>
      </w:pPr>
      <w:r>
        <w:rPr>
          <w:rFonts w:ascii="Times New Roman"/>
          <w:b w:val="false"/>
          <w:i w:val="false"/>
          <w:color w:val="000000"/>
          <w:sz w:val="28"/>
        </w:rPr>
        <w:t>
      7. Субъективті өлшемшарттарды айқындау мынадай кезеңдерді қолдана отырып жүзеге асырылады:</w:t>
      </w:r>
    </w:p>
    <w:bookmarkEnd w:id="21"/>
    <w:bookmarkStart w:name="z27" w:id="22"/>
    <w:p>
      <w:pPr>
        <w:spacing w:after="0"/>
        <w:ind w:left="0"/>
        <w:jc w:val="both"/>
      </w:pPr>
      <w:r>
        <w:rPr>
          <w:rFonts w:ascii="Times New Roman"/>
          <w:b w:val="false"/>
          <w:i w:val="false"/>
          <w:color w:val="000000"/>
          <w:sz w:val="28"/>
        </w:rPr>
        <w:t>
      1) дерекқорды қалыптастыру және ақпарат жинау;</w:t>
      </w:r>
    </w:p>
    <w:bookmarkEnd w:id="22"/>
    <w:bookmarkStart w:name="z28" w:id="23"/>
    <w:p>
      <w:pPr>
        <w:spacing w:after="0"/>
        <w:ind w:left="0"/>
        <w:jc w:val="both"/>
      </w:pPr>
      <w:r>
        <w:rPr>
          <w:rFonts w:ascii="Times New Roman"/>
          <w:b w:val="false"/>
          <w:i w:val="false"/>
          <w:color w:val="000000"/>
          <w:sz w:val="28"/>
        </w:rPr>
        <w:t>
      2) ақпаратты талдау және тәуекел дәрежесін бағалау.</w:t>
      </w:r>
    </w:p>
    <w:bookmarkEnd w:id="23"/>
    <w:bookmarkStart w:name="z29" w:id="24"/>
    <w:p>
      <w:pPr>
        <w:spacing w:after="0"/>
        <w:ind w:left="0"/>
        <w:jc w:val="both"/>
      </w:pPr>
      <w:r>
        <w:rPr>
          <w:rFonts w:ascii="Times New Roman"/>
          <w:b w:val="false"/>
          <w:i w:val="false"/>
          <w:color w:val="000000"/>
          <w:sz w:val="28"/>
        </w:rPr>
        <w:t>
      8. Дерекқорды қалыптастыру және ақпарат жинау Қазақстан Республикасының заңнамасын бұзған бақылау субъектілерін анықтау үшін қажет.</w:t>
      </w:r>
    </w:p>
    <w:bookmarkEnd w:id="24"/>
    <w:bookmarkStart w:name="z30" w:id="25"/>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25"/>
    <w:bookmarkStart w:name="z31" w:id="26"/>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26"/>
    <w:bookmarkStart w:name="z32" w:id="27"/>
    <w:p>
      <w:pPr>
        <w:spacing w:after="0"/>
        <w:ind w:left="0"/>
        <w:jc w:val="both"/>
      </w:pPr>
      <w:r>
        <w:rPr>
          <w:rFonts w:ascii="Times New Roman"/>
          <w:b w:val="false"/>
          <w:i w:val="false"/>
          <w:color w:val="000000"/>
          <w:sz w:val="28"/>
        </w:rPr>
        <w:t>
      2) алдыңғы тексерулер мен бақылау субъектісіне (объектісіне) бару арқылы профилактикалық бақылаудың нәтижелері;</w:t>
      </w:r>
    </w:p>
    <w:bookmarkEnd w:id="27"/>
    <w:bookmarkStart w:name="z33" w:id="28"/>
    <w:p>
      <w:pPr>
        <w:spacing w:after="0"/>
        <w:ind w:left="0"/>
        <w:jc w:val="both"/>
      </w:pPr>
      <w:r>
        <w:rPr>
          <w:rFonts w:ascii="Times New Roman"/>
          <w:b w:val="false"/>
          <w:i w:val="false"/>
          <w:color w:val="000000"/>
          <w:sz w:val="28"/>
        </w:rPr>
        <w:t>
      3) мемлекеттік органдардың ресми интернет-ресурстарын, бұқаралық ақпарат құралдарын талдау;</w:t>
      </w:r>
    </w:p>
    <w:bookmarkEnd w:id="28"/>
    <w:bookmarkStart w:name="z34" w:id="29"/>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29"/>
    <w:bookmarkStart w:name="z35" w:id="30"/>
    <w:p>
      <w:pPr>
        <w:spacing w:after="0"/>
        <w:ind w:left="0"/>
        <w:jc w:val="both"/>
      </w:pPr>
      <w:r>
        <w:rPr>
          <w:rFonts w:ascii="Times New Roman"/>
          <w:b w:val="false"/>
          <w:i w:val="false"/>
          <w:color w:val="000000"/>
          <w:sz w:val="28"/>
        </w:rPr>
        <w:t>
      5) мемлекеттік органдар мен ұйымдар ұсынатын мәліметтерді талдау нәтижелері.</w:t>
      </w:r>
    </w:p>
    <w:bookmarkEnd w:id="30"/>
    <w:bookmarkStart w:name="z36" w:id="31"/>
    <w:p>
      <w:pPr>
        <w:spacing w:after="0"/>
        <w:ind w:left="0"/>
        <w:jc w:val="both"/>
      </w:pPr>
      <w:r>
        <w:rPr>
          <w:rFonts w:ascii="Times New Roman"/>
          <w:b w:val="false"/>
          <w:i w:val="false"/>
          <w:color w:val="000000"/>
          <w:sz w:val="28"/>
        </w:rPr>
        <w:t>
      9. Қолда бар ақпарат көздерінің негізінде субъективті өлшемшарттар бұзушылықтың мынадай үш дәрежесі болып бөлінеді: өрескел, елеулі, болмашы.</w:t>
      </w:r>
    </w:p>
    <w:bookmarkEnd w:id="31"/>
    <w:p>
      <w:pPr>
        <w:spacing w:after="0"/>
        <w:ind w:left="0"/>
        <w:jc w:val="both"/>
      </w:pPr>
      <w:r>
        <w:rPr>
          <w:rFonts w:ascii="Times New Roman"/>
          <w:b w:val="false"/>
          <w:i w:val="false"/>
          <w:color w:val="000000"/>
          <w:sz w:val="28"/>
        </w:rPr>
        <w:t>
      Субъективті өлшемшарттарды талдау мен бағалау бақылау субъектісіне бару арқылы профилактикалық бақылауды неғұрлым әлеуетті тәуекелі бар бақылау субъектісіне қатысты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қоюдың ескіру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bookmarkStart w:name="z37" w:id="32"/>
    <w:p>
      <w:pPr>
        <w:spacing w:after="0"/>
        <w:ind w:left="0"/>
        <w:jc w:val="both"/>
      </w:pPr>
      <w:r>
        <w:rPr>
          <w:rFonts w:ascii="Times New Roman"/>
          <w:b w:val="false"/>
          <w:i w:val="false"/>
          <w:color w:val="000000"/>
          <w:sz w:val="28"/>
        </w:rPr>
        <w:t>
      10.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тәуекел дәрежесін бағалау өлшемшарттарына сәйкес бұзушылық дәрежесіне – өрескел, елеулі және болмашы дәрежелерге сәйкес келетін субъективті өлшемшарттар айқындалады.</w:t>
      </w:r>
    </w:p>
    <w:bookmarkEnd w:id="32"/>
    <w:p>
      <w:pPr>
        <w:spacing w:after="0"/>
        <w:ind w:left="0"/>
        <w:jc w:val="both"/>
      </w:pPr>
      <w:r>
        <w:rPr>
          <w:rFonts w:ascii="Times New Roman"/>
          <w:b w:val="false"/>
          <w:i w:val="false"/>
          <w:color w:val="000000"/>
          <w:sz w:val="28"/>
        </w:rPr>
        <w:t>
      Бақылау субъектілері (объектілері) қызметінің тәуекел дәрежесін бағалауға қатысты субъективті өлшемшарттар осы өлшемшарттарға қосымшада жазылған.</w:t>
      </w:r>
    </w:p>
    <w:bookmarkStart w:name="z38" w:id="33"/>
    <w:p>
      <w:pPr>
        <w:spacing w:after="0"/>
        <w:ind w:left="0"/>
        <w:jc w:val="both"/>
      </w:pPr>
      <w:r>
        <w:rPr>
          <w:rFonts w:ascii="Times New Roman"/>
          <w:b w:val="false"/>
          <w:i w:val="false"/>
          <w:color w:val="000000"/>
          <w:sz w:val="28"/>
        </w:rPr>
        <w:t>
      11.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33"/>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 тәуекел дәрежесінің көрсеткіші 71-ден 100-ді қоса алғанға дейін болған кезде және өзіне қатысты бақылау субъектісіне (объектісіне) бару арқылы профилактикалық бақылау жүргізілгенде жоғары тәуекел дәрежесіне жатады.</w:t>
      </w:r>
    </w:p>
    <w:bookmarkStart w:name="z39" w:id="34"/>
    <w:p>
      <w:pPr>
        <w:spacing w:after="0"/>
        <w:ind w:left="0"/>
        <w:jc w:val="left"/>
      </w:pPr>
      <w:r>
        <w:rPr>
          <w:rFonts w:ascii="Times New Roman"/>
          <w:b/>
          <w:i w:val="false"/>
          <w:color w:val="000000"/>
        </w:rPr>
        <w:t xml:space="preserve"> 2-тарау. Субъективті өлшемшарттар бойынша тәуекел дәрежесінің жалпы көрсеткішін есептеу</w:t>
      </w:r>
    </w:p>
    <w:bookmarkEnd w:id="34"/>
    <w:bookmarkStart w:name="z40" w:id="35"/>
    <w:p>
      <w:pPr>
        <w:spacing w:after="0"/>
        <w:ind w:left="0"/>
        <w:jc w:val="both"/>
      </w:pPr>
      <w:r>
        <w:rPr>
          <w:rFonts w:ascii="Times New Roman"/>
          <w:b w:val="false"/>
          <w:i w:val="false"/>
          <w:color w:val="000000"/>
          <w:sz w:val="28"/>
        </w:rPr>
        <w:t>
      12. Бақылау субъектісін тәуекел дәрежесіне жатқызу үшін тәуекел дәрежесінің көрсеткішін есептеудің мынадай тәртібі қолданылады.</w:t>
      </w:r>
    </w:p>
    <w:bookmarkEnd w:id="35"/>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деген көрсеткіші теңестіріледі және оған қатысты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айқындау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SРе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SРе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0,4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SРб = (SР2 х 100/SР1) х 0,4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SРб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мынадай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SРе + SРб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SРе – елеулі бұзушылықтардың көрсеткіші;</w:t>
      </w:r>
    </w:p>
    <w:p>
      <w:pPr>
        <w:spacing w:after="0"/>
        <w:ind w:left="0"/>
        <w:jc w:val="both"/>
      </w:pPr>
      <w:r>
        <w:rPr>
          <w:rFonts w:ascii="Times New Roman"/>
          <w:b w:val="false"/>
          <w:i w:val="false"/>
          <w:color w:val="000000"/>
          <w:sz w:val="28"/>
        </w:rPr>
        <w:t>
      SРб – болмашы бұзушылықтардың көрсеткіші.</w:t>
      </w:r>
    </w:p>
    <w:bookmarkStart w:name="z41" w:id="36"/>
    <w:p>
      <w:pPr>
        <w:spacing w:after="0"/>
        <w:ind w:left="0"/>
        <w:jc w:val="both"/>
      </w:pPr>
      <w:r>
        <w:rPr>
          <w:rFonts w:ascii="Times New Roman"/>
          <w:b w:val="false"/>
          <w:i w:val="false"/>
          <w:color w:val="000000"/>
          <w:sz w:val="28"/>
        </w:rPr>
        <w:t>
      13. Тәуекел дәрежесін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қолданылмайды.</w:t>
      </w:r>
    </w:p>
    <w:bookmarkEnd w:id="36"/>
    <w:bookmarkStart w:name="z42" w:id="37"/>
    <w:p>
      <w:pPr>
        <w:spacing w:after="0"/>
        <w:ind w:left="0"/>
        <w:jc w:val="both"/>
      </w:pPr>
      <w:r>
        <w:rPr>
          <w:rFonts w:ascii="Times New Roman"/>
          <w:b w:val="false"/>
          <w:i w:val="false"/>
          <w:color w:val="000000"/>
          <w:sz w:val="28"/>
        </w:rPr>
        <w:t>
      14. Бақылау субъектісіне бару арқылы профилактикалық бақылауды жүргізу жиілігі субъективті өлшемшарттар бойынша алынатын мәліметтерге жүргізілетін талдау мен бағалау нәтижелері бойынша айқындалады, жылына екі реттен жиі болмайды.</w:t>
      </w:r>
    </w:p>
    <w:bookmarkEnd w:id="37"/>
    <w:bookmarkStart w:name="z43" w:id="38"/>
    <w:p>
      <w:pPr>
        <w:spacing w:after="0"/>
        <w:ind w:left="0"/>
        <w:jc w:val="left"/>
      </w:pPr>
      <w:r>
        <w:rPr>
          <w:rFonts w:ascii="Times New Roman"/>
          <w:b/>
          <w:i w:val="false"/>
          <w:color w:val="000000"/>
        </w:rPr>
        <w:t xml:space="preserve"> 3-тарау. Тексеру парақтары</w:t>
      </w:r>
    </w:p>
    <w:bookmarkEnd w:id="38"/>
    <w:p>
      <w:pPr>
        <w:spacing w:after="0"/>
        <w:ind w:left="0"/>
        <w:jc w:val="left"/>
      </w:pPr>
    </w:p>
    <w:p>
      <w:pPr>
        <w:spacing w:after="0"/>
        <w:ind w:left="0"/>
        <w:jc w:val="both"/>
      </w:pPr>
      <w:r>
        <w:rPr>
          <w:rFonts w:ascii="Times New Roman"/>
          <w:b w:val="false"/>
          <w:i w:val="false"/>
          <w:color w:val="000000"/>
          <w:sz w:val="28"/>
        </w:rPr>
        <w:t xml:space="preserve">
      15. Тексеру парақтары бақылау субъектілерінің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талаптарды қамтиды.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 консультанттары</w:t>
            </w:r>
            <w:r>
              <w:br/>
            </w:r>
            <w:r>
              <w:rPr>
                <w:rFonts w:ascii="Times New Roman"/>
                <w:b w:val="false"/>
                <w:i w:val="false"/>
                <w:color w:val="000000"/>
                <w:sz w:val="20"/>
              </w:rPr>
              <w:t>палаталарының қызметі</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Бақылау субъектілері (объектілері) қызметінің тәуекел дәрежесін бағалауға қатысты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субъектісі (объектісі) ұсынатын есептілік пен мәліметтерге жүргізетін мониторингтің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Мүшелігінде екі жүзден аз заң консультантының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 мүшелерінің тізілімін жүргізбеу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консультантының соттарда адамдардың мүдделерін білдіру түрінде заң көмегін көрсету үшін басқа заң консультанттарының палаталарында мүшелігінің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 мүшелерінің тізілімінен шығарылған адамның, егер шығарылған күннен бастап үш жылдан аз уақыт өтсе, заң консультанттарының палатасында мүшелігінің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 мүшесінің шартқа сәйкес заң көмегі көрсетілетін үшінші тұлғаларға зиян келтіру салдарынан туындайтын міндеттемелер бойынша кәсіби жауапкершілікті сақтандыру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Палатаның интернет-ресурсында мынадай ақпараттардың болмауы:</w:t>
            </w:r>
          </w:p>
          <w:p>
            <w:pPr>
              <w:spacing w:after="20"/>
              <w:ind w:left="20"/>
              <w:jc w:val="both"/>
            </w:pPr>
            <w:r>
              <w:rPr>
                <w:rFonts w:ascii="Times New Roman"/>
                <w:b w:val="false"/>
                <w:i w:val="false"/>
                <w:color w:val="000000"/>
                <w:sz w:val="20"/>
              </w:rPr>
              <w:t>
өз мүшелерінің құрамы туралы;</w:t>
            </w:r>
          </w:p>
          <w:p>
            <w:pPr>
              <w:spacing w:after="20"/>
              <w:ind w:left="20"/>
              <w:jc w:val="both"/>
            </w:pPr>
            <w:r>
              <w:rPr>
                <w:rFonts w:ascii="Times New Roman"/>
                <w:b w:val="false"/>
                <w:i w:val="false"/>
                <w:color w:val="000000"/>
                <w:sz w:val="20"/>
              </w:rPr>
              <w:t>
палата мүшелерінің жауапкершілігін қамтамасыз ету шарттары, тәсілдері мен тәртібі туралы;</w:t>
            </w:r>
          </w:p>
          <w:p>
            <w:pPr>
              <w:spacing w:after="20"/>
              <w:ind w:left="20"/>
              <w:jc w:val="both"/>
            </w:pPr>
            <w:r>
              <w:rPr>
                <w:rFonts w:ascii="Times New Roman"/>
                <w:b w:val="false"/>
                <w:i w:val="false"/>
                <w:color w:val="000000"/>
                <w:sz w:val="20"/>
              </w:rPr>
              <w:t>
заң консультанттарының палатасындағы өз мүшелігін тоқтатқан мүшелер және олардың мүшелігін тоқтату негіздері туралы;</w:t>
            </w:r>
          </w:p>
          <w:p>
            <w:pPr>
              <w:spacing w:after="20"/>
              <w:ind w:left="20"/>
              <w:jc w:val="both"/>
            </w:pPr>
            <w:r>
              <w:rPr>
                <w:rFonts w:ascii="Times New Roman"/>
                <w:b w:val="false"/>
                <w:i w:val="false"/>
                <w:color w:val="000000"/>
                <w:sz w:val="20"/>
              </w:rPr>
              <w:t>
заң консультанттарының палатасындағы мүшелік шарттары туралы; заң консультанттары палатасының қағидалары мен стандарттарының мазмұны туралы;</w:t>
            </w:r>
          </w:p>
          <w:p>
            <w:pPr>
              <w:spacing w:after="20"/>
              <w:ind w:left="20"/>
              <w:jc w:val="both"/>
            </w:pPr>
            <w:r>
              <w:rPr>
                <w:rFonts w:ascii="Times New Roman"/>
                <w:b w:val="false"/>
                <w:i w:val="false"/>
                <w:color w:val="000000"/>
                <w:sz w:val="20"/>
              </w:rPr>
              <w:t>
заң көмегі сапасының өлшемшарттары туралы;</w:t>
            </w:r>
          </w:p>
          <w:p>
            <w:pPr>
              <w:spacing w:after="20"/>
              <w:ind w:left="20"/>
              <w:jc w:val="both"/>
            </w:pPr>
            <w:r>
              <w:rPr>
                <w:rFonts w:ascii="Times New Roman"/>
                <w:b w:val="false"/>
                <w:i w:val="false"/>
                <w:color w:val="000000"/>
                <w:sz w:val="20"/>
              </w:rPr>
              <w:t>
заң консультанттары палатасы басқару органдарының және мамандандырылған органдарының құрылымы мен құзыреті, заң консультанттары палатасының алқалы басқару органының, атқарушы басқару органының сандық және дербес құрамы, заң консультанттары палатасының жеке-дара атқарушы басқару органының функцияларын жүзеге асыратын адам туралы;</w:t>
            </w:r>
          </w:p>
          <w:p>
            <w:pPr>
              <w:spacing w:after="20"/>
              <w:ind w:left="20"/>
              <w:jc w:val="both"/>
            </w:pPr>
            <w:r>
              <w:rPr>
                <w:rFonts w:ascii="Times New Roman"/>
                <w:b w:val="false"/>
                <w:i w:val="false"/>
                <w:color w:val="000000"/>
                <w:sz w:val="20"/>
              </w:rPr>
              <w:t>
заң консультанттары палатасы мүшелерінің жалпы жиналысы мен алқалы басқару органы қабылдаған шешімдер туралы;</w:t>
            </w:r>
          </w:p>
          <w:p>
            <w:pPr>
              <w:spacing w:after="20"/>
              <w:ind w:left="20"/>
              <w:jc w:val="both"/>
            </w:pPr>
            <w:r>
              <w:rPr>
                <w:rFonts w:ascii="Times New Roman"/>
                <w:b w:val="false"/>
                <w:i w:val="false"/>
                <w:color w:val="000000"/>
                <w:sz w:val="20"/>
              </w:rPr>
              <w:t>
заң консультанттары палатасының мүшелерін Қазақстан Республикасының адвокаттық қызмет және заң көмегі туралы заңнамасының, қағидалар мен стандарттардың, Кәсіптік әдеп кодексінің талаптарын бұзғаны үшін жауаптылыққа тарту жағдайлары туралы;</w:t>
            </w:r>
          </w:p>
          <w:p>
            <w:pPr>
              <w:spacing w:after="20"/>
              <w:ind w:left="20"/>
              <w:jc w:val="both"/>
            </w:pPr>
            <w:r>
              <w:rPr>
                <w:rFonts w:ascii="Times New Roman"/>
                <w:b w:val="false"/>
                <w:i w:val="false"/>
                <w:color w:val="000000"/>
                <w:sz w:val="20"/>
              </w:rPr>
              <w:t>
заң консультанттарының палатасы соттарға берген, сондай-ақ палатаға қатысты соттарға берілген кез келген талап қоюлар мен арыздар туралы;</w:t>
            </w:r>
          </w:p>
          <w:p>
            <w:pPr>
              <w:spacing w:after="20"/>
              <w:ind w:left="20"/>
              <w:jc w:val="both"/>
            </w:pPr>
            <w:r>
              <w:rPr>
                <w:rFonts w:ascii="Times New Roman"/>
                <w:b w:val="false"/>
                <w:i w:val="false"/>
                <w:color w:val="000000"/>
                <w:sz w:val="20"/>
              </w:rPr>
              <w:t>
әрбір ерекшелік бойынша жеке-жеке барлық түсімдер мен шығыстар туралы ақпаратты қамтитын қаржылық-шаруашылық қызмет жөніндегі есеп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 мүшелері беретін деректер негізінде, құпиялылық туралы талаптарды ескере отырып, осы ақпарат соңғы орналастырылған күннен бастап алдыңғы кезең үшін заң консультанттары палатасының мүшелері көрсететін заң кызметтерінің қалыптастырылатын орташа құны туралы жиынтық-талдамалық ақпаратты өзінің интернет-ресурсында жылына бір реттен сиретпей орналастырмау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Ревизиялық комиссияның құрамында заң консультанттары палатасының алқалы немесе атқарушы басқару органдары мүшелерінің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Палатаның бекітілген стандарттарына сәйкес өз мүшелерінің біліктілігін арттыруды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жүріс-тұрыс қағидалары мен Кәсіби әдеп кодексінің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мүшелігіне қабылдау шарттарының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әлеуметтік заң көмегін көрсетудің белгіленген көлемі мен тәртібінің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реттеу туралы" Қазақстан Республикасының Заңында, Қазақстан Республикасының өзге де заңдарында және заң консультанттары палатасының жарғысында айқындалатын палатаның бақылау органының (ревизиялық комиссиясының)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заң консультанттары палатасы мүшелерінің тізілімін тиісінше жүргізбеуі, атап айтқанда, тізілімде мынадай мәліметтердің болмауы:</w:t>
            </w:r>
          </w:p>
          <w:p>
            <w:pPr>
              <w:spacing w:after="20"/>
              <w:ind w:left="20"/>
              <w:jc w:val="both"/>
            </w:pPr>
            <w:r>
              <w:rPr>
                <w:rFonts w:ascii="Times New Roman"/>
                <w:b w:val="false"/>
                <w:i w:val="false"/>
                <w:color w:val="000000"/>
                <w:sz w:val="20"/>
              </w:rPr>
              <w:t>
заң консультанттары палатасы мүшесінің тіркеу нөмірі, оны тізілімде тіркелген күні;</w:t>
            </w:r>
          </w:p>
          <w:p>
            <w:pPr>
              <w:spacing w:after="20"/>
              <w:ind w:left="20"/>
              <w:jc w:val="both"/>
            </w:pPr>
            <w:r>
              <w:rPr>
                <w:rFonts w:ascii="Times New Roman"/>
                <w:b w:val="false"/>
                <w:i w:val="false"/>
                <w:color w:val="000000"/>
                <w:sz w:val="20"/>
              </w:rPr>
              <w:t>
заң консультанттары палатасы мүшесінің тегі, аты, әкесінің аты (ол болған кезде), туған күні, жеке басты куәландыратын құжатының деректері, тұрғылықты жері, жеке сәйкестендіру нөмірі (жеке тұлға үшін), байланыс телефондарының нөмірлері;</w:t>
            </w:r>
          </w:p>
          <w:p>
            <w:pPr>
              <w:spacing w:after="20"/>
              <w:ind w:left="20"/>
              <w:jc w:val="both"/>
            </w:pPr>
            <w:r>
              <w:rPr>
                <w:rFonts w:ascii="Times New Roman"/>
                <w:b w:val="false"/>
                <w:i w:val="false"/>
                <w:color w:val="000000"/>
                <w:sz w:val="20"/>
              </w:rPr>
              <w:t>
заң консультанттары палатасы мүшесінің мүліктік жауаптылығын қамтамасыз ету туралы мәліметтер;</w:t>
            </w:r>
          </w:p>
          <w:p>
            <w:pPr>
              <w:spacing w:after="20"/>
              <w:ind w:left="20"/>
              <w:jc w:val="both"/>
            </w:pPr>
            <w:r>
              <w:rPr>
                <w:rFonts w:ascii="Times New Roman"/>
                <w:b w:val="false"/>
                <w:i w:val="false"/>
                <w:color w:val="000000"/>
                <w:sz w:val="20"/>
              </w:rPr>
              <w:t>
заң консультанттарының палатасы палата мүшесіне жүргізген тексерулердің нәтижелері және оған тәртіптік және өзге де жазалар қолдану фактілері туралы мәліметтер;</w:t>
            </w:r>
          </w:p>
          <w:p>
            <w:pPr>
              <w:spacing w:after="20"/>
              <w:ind w:left="20"/>
              <w:jc w:val="both"/>
            </w:pPr>
            <w:r>
              <w:rPr>
                <w:rFonts w:ascii="Times New Roman"/>
                <w:b w:val="false"/>
                <w:i w:val="false"/>
                <w:color w:val="000000"/>
                <w:sz w:val="20"/>
              </w:rPr>
              <w:t>
заң консультанттарының палатасындағы мүшелікті тоқтата тұру және тоқтату күні туралы мәліметтер және мұндай тоқтатудың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Алдыңғы жоспардан тыс бақылау объектілеріне бару арқылы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палатасының мүшелігінде сот тәртібімен әрекетке қабілетсіз не әрекетке қабілеті шектеулі деп танылған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палатасының мүшелігінде заңда белгіленген тәртіппен өтелмеген немесе алынбаған сотталғандығы бар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заң көмегін көрсету сапасы өлшемшарттарының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мүшелерді заң консультанттарының палатасына енгізу, мүшелікті тоқтата тұру және мүшеліктен шығару туралы тоқсан сайынғы ақпаратты ұсынбау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консультанттарының палатасына кіру үшін уәкілетті органмен келісілген аттестаттау жүргізу тәртібі мен шарттарының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органмен және өзін-өзі реттеу саласындағы уәкілетті органмен келісілген, міндетті мүшелікке негізделген өзін-өзі реттейтін ұйым мәселелері бойынша қағидалар мен стандарттардың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мүшелігінен шығарудың негізсіздігіне адамдардың шағымдары мен өтініштерін қараудан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нәтижесінде Қазақстан Республикасы заңнамасының талаптарын, палатаның қағидалары мен стандарттарын, оған мүше болу (қатысу) шарттарын бұзу фактісі анықталған жағдайда, палата мүшесіне қатысты ықпал ету шараларын қабылдамау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 2022 жылғы</w:t>
            </w:r>
            <w:r>
              <w:br/>
            </w:r>
            <w:r>
              <w:rPr>
                <w:rFonts w:ascii="Times New Roman"/>
                <w:b w:val="false"/>
                <w:i w:val="false"/>
                <w:color w:val="000000"/>
                <w:sz w:val="20"/>
              </w:rPr>
              <w:t>30 қарашадағы № 109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983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2019 жылғы</w:t>
            </w:r>
            <w:r>
              <w:br/>
            </w:r>
            <w:r>
              <w:rPr>
                <w:rFonts w:ascii="Times New Roman"/>
                <w:b w:val="false"/>
                <w:i w:val="false"/>
                <w:color w:val="000000"/>
                <w:sz w:val="20"/>
              </w:rPr>
              <w:t>27 желтоқсандағы № 627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99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Қазақстан Республикасының Кәсіпкерлік кодексіне сәйкес заң консультанттары палаталарының қызметі саласында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(бақылау субъектілері біртекті тобының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Заң консультанттары палатасына қатысты___________________________________________</w:t>
      </w:r>
    </w:p>
    <w:p>
      <w:pPr>
        <w:spacing w:after="0"/>
        <w:ind w:left="0"/>
        <w:jc w:val="both"/>
      </w:pPr>
      <w:r>
        <w:rPr>
          <w:rFonts w:ascii="Times New Roman"/>
          <w:b w:val="false"/>
          <w:i w:val="false"/>
          <w:color w:val="000000"/>
          <w:sz w:val="28"/>
        </w:rPr>
        <w:t>
      Тексеруді/бақылау субъектісіне бару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бару арқылы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Мүшелігінде екі жүзден аз заң консультантының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 мүшелерінің тізілімін жүргізбеу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консультантының соттарда адамдардың мүдделерін білдіру түрінде заң көмегін көрсету үшін басқа заң консультанттарының палаталарында мүшелігінің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 мүшелерінің тізілімінен шығарылған адамның, егер шығарылған күннен бастап үш жылдан аз уақыт өтсе, заң консультанттарының палатасында мүшелігінің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 мүшесінің шартқа сәйкес заң көмегі көрсетілетін үшінші тұлғаларға зиян келтіру салдарынан туындайтын міндеттемелер бойынша кәсіби жауапкершілікті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Палатаның интернет-ресурсында мынадай ақпараттардың болмауы:</w:t>
            </w:r>
          </w:p>
          <w:p>
            <w:pPr>
              <w:spacing w:after="20"/>
              <w:ind w:left="20"/>
              <w:jc w:val="both"/>
            </w:pPr>
            <w:r>
              <w:rPr>
                <w:rFonts w:ascii="Times New Roman"/>
                <w:b w:val="false"/>
                <w:i w:val="false"/>
                <w:color w:val="000000"/>
                <w:sz w:val="20"/>
              </w:rPr>
              <w:t>
өз мүшелерінің құрамы туралы;</w:t>
            </w:r>
          </w:p>
          <w:p>
            <w:pPr>
              <w:spacing w:after="20"/>
              <w:ind w:left="20"/>
              <w:jc w:val="both"/>
            </w:pPr>
            <w:r>
              <w:rPr>
                <w:rFonts w:ascii="Times New Roman"/>
                <w:b w:val="false"/>
                <w:i w:val="false"/>
                <w:color w:val="000000"/>
                <w:sz w:val="20"/>
              </w:rPr>
              <w:t>
палата мүшелерінің жауапкершілігін қамтамасыз ету шарттары, тәсілдері мен тәртібі туралы;</w:t>
            </w:r>
          </w:p>
          <w:p>
            <w:pPr>
              <w:spacing w:after="20"/>
              <w:ind w:left="20"/>
              <w:jc w:val="both"/>
            </w:pPr>
            <w:r>
              <w:rPr>
                <w:rFonts w:ascii="Times New Roman"/>
                <w:b w:val="false"/>
                <w:i w:val="false"/>
                <w:color w:val="000000"/>
                <w:sz w:val="20"/>
              </w:rPr>
              <w:t>
заң консультанттарының палатасындағы өз мүшелігін тоқтатқан мүшелер және олардың мүшелігін тоқтату негіздері туралы;</w:t>
            </w:r>
          </w:p>
          <w:p>
            <w:pPr>
              <w:spacing w:after="20"/>
              <w:ind w:left="20"/>
              <w:jc w:val="both"/>
            </w:pPr>
            <w:r>
              <w:rPr>
                <w:rFonts w:ascii="Times New Roman"/>
                <w:b w:val="false"/>
                <w:i w:val="false"/>
                <w:color w:val="000000"/>
                <w:sz w:val="20"/>
              </w:rPr>
              <w:t>
заң консультанттарының палатасындағы мүшелік шарттары туралы; заң консультанттары палатасының қағидалары мен стандарттарының мазмұны туралы;</w:t>
            </w:r>
          </w:p>
          <w:p>
            <w:pPr>
              <w:spacing w:after="20"/>
              <w:ind w:left="20"/>
              <w:jc w:val="both"/>
            </w:pPr>
            <w:r>
              <w:rPr>
                <w:rFonts w:ascii="Times New Roman"/>
                <w:b w:val="false"/>
                <w:i w:val="false"/>
                <w:color w:val="000000"/>
                <w:sz w:val="20"/>
              </w:rPr>
              <w:t>
заң көмегі сапасының өлшемшарттары туралы;</w:t>
            </w:r>
          </w:p>
          <w:p>
            <w:pPr>
              <w:spacing w:after="20"/>
              <w:ind w:left="20"/>
              <w:jc w:val="both"/>
            </w:pPr>
            <w:r>
              <w:rPr>
                <w:rFonts w:ascii="Times New Roman"/>
                <w:b w:val="false"/>
                <w:i w:val="false"/>
                <w:color w:val="000000"/>
                <w:sz w:val="20"/>
              </w:rPr>
              <w:t>
заң консультанттары палатасы басқару органдарының және мамандандырылған органдарының құрылымы мен құзыреті, заң консультанттары палатасының алқалы басқару органының, атқарушы басқару органының сандық және дербес құрамы, заң консультанттары палатасының жеке-дара атқарушы басқару органының функцияларын жүзеге асыратын адам туралы;</w:t>
            </w:r>
          </w:p>
          <w:p>
            <w:pPr>
              <w:spacing w:after="20"/>
              <w:ind w:left="20"/>
              <w:jc w:val="both"/>
            </w:pPr>
            <w:r>
              <w:rPr>
                <w:rFonts w:ascii="Times New Roman"/>
                <w:b w:val="false"/>
                <w:i w:val="false"/>
                <w:color w:val="000000"/>
                <w:sz w:val="20"/>
              </w:rPr>
              <w:t>
заң консультанттары палатасы мүшелерінің жалпы жиналысы мен алқалы басқару органы қабылдаған шешімдер туралы;</w:t>
            </w:r>
          </w:p>
          <w:p>
            <w:pPr>
              <w:spacing w:after="20"/>
              <w:ind w:left="20"/>
              <w:jc w:val="both"/>
            </w:pPr>
            <w:r>
              <w:rPr>
                <w:rFonts w:ascii="Times New Roman"/>
                <w:b w:val="false"/>
                <w:i w:val="false"/>
                <w:color w:val="000000"/>
                <w:sz w:val="20"/>
              </w:rPr>
              <w:t>
заң консультанттары палатасының мүшелерін Қазақстан Республикасының адвокаттық қызмет және заң көмегі туралы заңнамасының, қағидалар мен стандарттардың, Кәсіптік әдеп кодексінің талаптарын бұзғаны үшін жауаптылыққа тарту жағдайлары туралы;</w:t>
            </w:r>
          </w:p>
          <w:p>
            <w:pPr>
              <w:spacing w:after="20"/>
              <w:ind w:left="20"/>
              <w:jc w:val="both"/>
            </w:pPr>
            <w:r>
              <w:rPr>
                <w:rFonts w:ascii="Times New Roman"/>
                <w:b w:val="false"/>
                <w:i w:val="false"/>
                <w:color w:val="000000"/>
                <w:sz w:val="20"/>
              </w:rPr>
              <w:t>
заң консультанттарының палатасы соттарға берген, сондай-ақ палатаға қатысты соттарға берілген кез келген талап қоюлар мен арыздар туралы;</w:t>
            </w:r>
          </w:p>
          <w:p>
            <w:pPr>
              <w:spacing w:after="20"/>
              <w:ind w:left="20"/>
              <w:jc w:val="both"/>
            </w:pPr>
            <w:r>
              <w:rPr>
                <w:rFonts w:ascii="Times New Roman"/>
                <w:b w:val="false"/>
                <w:i w:val="false"/>
                <w:color w:val="000000"/>
                <w:sz w:val="20"/>
              </w:rPr>
              <w:t>
әрбір ерекшелік бойынша жеке-жеке барлық түсімдер мен шығыстар туралы ақпаратты қамтитын қаржылық-шаруашылық қызмет жөніндегі есеп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 мүшелері беретін деректер негізінде, құпиялылық туралы талаптарды ескере отырып, осы ақпарат соңғы орналастырылған күннен бастап алдыңғы кезең үшін заң консультанттары палатасының мүшелері көрсететін заң кызметтерінің қалыптастырылатын орташа құны туралы жиынтық-талдамалық ақпаратты өзінің интернет-ресурсында жылына бір реттен сиретпей орналастырмау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Ревизиялық комиссияның құрамында заң консультанттары палатасының алқалы немесе атқарушы басқару органдары мүшелерінің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Палатаның бекітілген стандарттарына сәйкес өз мүшелерінің біліктілігін арттыруды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жүріс-тұрыс қағидалары мен Кәсіби әдеп кодексінің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мүшелігіне қабылдау шарттарының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әлеуметтік заң көмегін көрсетудің белгіленген көлемі мен тәртібінің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реттеу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Қазақстан Республикасының өзге де заңдарында және заң консультанттары палатасының жарғысында айқындалатын палатаның бақылау органының (ревизиялық комиссиясының)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заң консультанттары палатасы мүшелерінің тізілімін тиісінше жүргізбеуі, атап айтқанда, тізілімде мынадай мәліметтердің болмауы:</w:t>
            </w:r>
          </w:p>
          <w:p>
            <w:pPr>
              <w:spacing w:after="20"/>
              <w:ind w:left="20"/>
              <w:jc w:val="both"/>
            </w:pPr>
            <w:r>
              <w:rPr>
                <w:rFonts w:ascii="Times New Roman"/>
                <w:b w:val="false"/>
                <w:i w:val="false"/>
                <w:color w:val="000000"/>
                <w:sz w:val="20"/>
              </w:rPr>
              <w:t>
заң консультанттары палатасы мүшесінің тіркеу нөмірі, оны тізілімде тіркелген күні;</w:t>
            </w:r>
          </w:p>
          <w:p>
            <w:pPr>
              <w:spacing w:after="20"/>
              <w:ind w:left="20"/>
              <w:jc w:val="both"/>
            </w:pPr>
            <w:r>
              <w:rPr>
                <w:rFonts w:ascii="Times New Roman"/>
                <w:b w:val="false"/>
                <w:i w:val="false"/>
                <w:color w:val="000000"/>
                <w:sz w:val="20"/>
              </w:rPr>
              <w:t>
заң консультанттары палатасы мүшесінің тегі, аты, әкесінің аты (ол болған кезде), туған күні, жеке басты куәландыратын құжатының деректері, тұрғылықты жері, жеке сәйкестендіру нөмірі (жеке тұлға үшін), байланыс телефондарының нөмірлері;</w:t>
            </w:r>
          </w:p>
          <w:p>
            <w:pPr>
              <w:spacing w:after="20"/>
              <w:ind w:left="20"/>
              <w:jc w:val="both"/>
            </w:pPr>
            <w:r>
              <w:rPr>
                <w:rFonts w:ascii="Times New Roman"/>
                <w:b w:val="false"/>
                <w:i w:val="false"/>
                <w:color w:val="000000"/>
                <w:sz w:val="20"/>
              </w:rPr>
              <w:t>
заң консультанттары палатасы мүшесінің мүліктік жауаптылығын қамтамасыз ету туралы мәліметтер;</w:t>
            </w:r>
          </w:p>
          <w:p>
            <w:pPr>
              <w:spacing w:after="20"/>
              <w:ind w:left="20"/>
              <w:jc w:val="both"/>
            </w:pPr>
            <w:r>
              <w:rPr>
                <w:rFonts w:ascii="Times New Roman"/>
                <w:b w:val="false"/>
                <w:i w:val="false"/>
                <w:color w:val="000000"/>
                <w:sz w:val="20"/>
              </w:rPr>
              <w:t>
заң консультанттарының палатасы палата мүшесіне жүргізген тексерулердің нәтижелері және оған тәртіптік және өзге де жазалар қолдану фактілері туралы мәліметтер;</w:t>
            </w:r>
          </w:p>
          <w:p>
            <w:pPr>
              <w:spacing w:after="20"/>
              <w:ind w:left="20"/>
              <w:jc w:val="both"/>
            </w:pPr>
            <w:r>
              <w:rPr>
                <w:rFonts w:ascii="Times New Roman"/>
                <w:b w:val="false"/>
                <w:i w:val="false"/>
                <w:color w:val="000000"/>
                <w:sz w:val="20"/>
              </w:rPr>
              <w:t>
заң консультанттарының палатасындағы мүшелікті тоқтата тұру және тоқтату күні туралы мәліметтер және мұндай тоқтатудың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палатасының мүшелігінде сот тәртібімен әрекетке қабілетсіз не әрекетке қабілеті шектеулі деп танылған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палатасының мүшелігінде заңда белгіленген тәртіппен өтелмеген немесе алынбаған сотталғандығы бар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заң көмегін көрсету сапасы өлшемшарттарының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мүшелерді заң консультанттарының палатасына енгізу, мүшелікті тоқтата тұру және мүшеліктен шығару туралы тоқсан сайынғы ақпаратты ұсынбау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консультанттарының палатасына кіру үшін уәкілетті органмен келісілген аттестаттау жүргізу тәртібі мен шарттарының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органмен және өзін-өзі реттеу саласындағы уәкілетті органмен келісілген, міндетті мүшелікке негізделген өзін-өзі реттейтін ұйым мәселелері бойынша қағидалар мен стандарттардың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мүшелігінен шығарудың негізсіздігіне адамдардың шағымдары мен өтініштерін қараудан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нәтижесінде Қазақстан Республикасы заңнамасының талаптарын, палатаның қағидалары мен стандарттарын, оған мүше болу (қатысу) шарттарын бұзу фактісі анықталған жағдайда, палата мүшесіне қатысты ықпал ету шараларын қабылдамау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Лауазымды адам (дар):____________________________________________________________ </w:t>
      </w:r>
      <w:r>
        <w:br/>
      </w:r>
      <w:r>
        <w:rPr>
          <w:rFonts w:ascii="Times New Roman"/>
          <w:b w:val="false"/>
          <w:i w:val="false"/>
          <w:color w:val="000000"/>
          <w:sz w:val="28"/>
        </w:rPr>
        <w:t>
      (лауазымы)                               (қолы)</w:t>
      </w:r>
      <w:r>
        <w:br/>
      </w: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(тегі, аты, әкесінің аты (ол болған кезде) лауазымы)             (қолы)</w:t>
      </w:r>
      <w:r>
        <w:br/>
      </w:r>
      <w:r>
        <w:rPr>
          <w:rFonts w:ascii="Times New Roman"/>
          <w:b w:val="false"/>
          <w:i w:val="false"/>
          <w:color w:val="000000"/>
          <w:sz w:val="28"/>
        </w:rPr>
        <w:t xml:space="preserve">
      Бақылау субъектісінің басшысы ____________________________________________________ </w:t>
      </w:r>
      <w:r>
        <w:br/>
      </w:r>
      <w:r>
        <w:rPr>
          <w:rFonts w:ascii="Times New Roman"/>
          <w:b w:val="false"/>
          <w:i w:val="false"/>
          <w:color w:val="000000"/>
          <w:sz w:val="28"/>
        </w:rPr>
        <w:t>
      (лауазымы)                         (қолы)</w:t>
      </w:r>
      <w:r>
        <w:br/>
      </w: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(тегі, аты, әкесінің аты (ол болған кезде)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