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b6ce" w14:textId="ceeb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"Селекциялық және асыл тұқымдық жұмыстың ақпарат қорын жүргізу қағидаларын бекіту туралы" Қазақстан Республикасы Ауыл шаруашылығы министрінің 2012 жылғы 20 шілдедегі № 3-3/373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2 желтоқсандағы № 396 бұйрығы. Қазақстан Республикасының Әділет министрлігінде 2022 жылғы 5 желтоқсанда № 30950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11.12.2022 ж. бастап қолданысқа енгiзiледi.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"Селекциялық және асыл тұқымдық жұмыстың ақпарат қорын жүргізу қағидаларын бекіту туралы" Қазақстан Республикасы Ауыл шаруашылығы министрінің 2012 жылғы 20 шілдедегі № 3-3/373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7864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Селекциялық және асыл тұқымдық жұмыстың ақпарат қорын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Селекциялық және асыл тұқымдық жұмыстың ақпарат қорын жүргізу қағидалары (бұдан әрі – Қағидалар) "Асыл тұқымды мал шаруашылығы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селекциялық және асыл тұқымдық жұмыстың ақпарат қорын жүргізу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оператор – селекциялық және асыл тұқымдық жұмыстың ақпараттық қорына айрықша құқықты растайтын құжаты немесе "Авторлық құқық және сабақтас құқықтар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 ерекше құқықтар беру туралы авторлық шарты бар және селекциялық және асыл тұқымдық жұмыстың ақпараттық қорын сүйемелдеуді жүзеге асыратын ауыл шаруашылығы бейініндегі ұйым;";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селекциялық және асыл тұқымдық жұмыстың ақпарат қоры (бұдан әрі – АТЖ) – уәкілетті орган айқындаған оператор жүргізетін, жануарлардың генетикалық әлеуетін жетілдіру және арттыру үшін, сондай-ақ асыл тұқымдық өнімді (материалды) есепке алу үшін пайдаланылатын, асыл тұқымды жануарлар және селекциялық процеске тартылатын жануарлар туралы деректерді жинаудың, жинақтаудың және өңдеудің автоматтандырылған жүйесі.".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Мал шаруашылығы департаменті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11 желтоқсаннан бастап қолданысқа енгiзiледi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