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f82e9" w14:textId="9df82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шоттар жүйесінде экологиялық шоттарды құрастыру үшін қажетті алғашқы көрсеткіштерді қалыптастыру бойынша әдістемені бекіту туралы" Қазақстан Республикасы Ұлттық экономика министрлігі Статистика комитеті төрағасының 2016 жылғы 12 қазандағы № 238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м.а. 2022 жылғы 13 желтоқсандағы № 39 бұйрығы. Қазақстан Республикасының Әділет министрлігінде 2022 жылғы 14 желтоқсанда № 31097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"Ұлттық шоттар жүйесінде экологиялық шоттарды құрастыру үшін қажетті алғашқы көрсеткіштерді қалыптастыру бойынша әдістемені бекіту туралы" Қазақстан Республикасы Ұлттық экономика министрлігі Статистика комитеті төрағасының 2016 жылғы 12 қазандағы № 238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2016 жылғы 14 қарашада № 14417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w:t>
      </w:r>
      <w:r>
        <w:rPr>
          <w:rFonts w:ascii="Times New Roman"/>
          <w:b w:val="false"/>
          <w:i w:val="false"/>
          <w:color w:val="000000"/>
          <w:sz w:val="28"/>
        </w:rPr>
        <w:t>15-тармағы</w:t>
      </w:r>
      <w:r>
        <w:rPr>
          <w:rFonts w:ascii="Times New Roman"/>
          <w:b w:val="false"/>
          <w:i w:val="false"/>
          <w:color w:val="000000"/>
          <w:sz w:val="28"/>
        </w:rPr>
        <w:t xml:space="preserve"> 20) тармақшасына сәйкес БҰЙЫРАМЫН:";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Ұлттық шоттар жүйесінде экологиялық шоттарды құрастыру үшін қажетті алғашқы көрсеткіштерді қалыптастыру бойынша </w:t>
      </w:r>
      <w:r>
        <w:rPr>
          <w:rFonts w:ascii="Times New Roman"/>
          <w:b w:val="false"/>
          <w:i w:val="false"/>
          <w:color w:val="000000"/>
          <w:sz w:val="28"/>
        </w:rPr>
        <w:t>әдістемеде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"3. Әдістемені Қазақстан Республикасы Стратегиялық жоспарлау және реформалар агенттігінің Ұлттық статистика бюросы (бұдан әрі – Бюро) экологиялық көрсеткіштерді қалыптастыру кезінде қолданады.";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"46. Экономика салалары бойынша өндіріс қалдықтарының көлемі туралы ақпарат қоршаған ортаны қорғау саласындағы уәкілетті органның әкімшілік деректері негізінде жыл сайын қалыптастырылады.";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"48. Өндіріс қалдықтары туралы ақпарат жоғарыда аталған қауіптіліктің 3 деңгейі бойынша қалыптастырылады және: химиялық және медициналық қалдықтар, радиоактивті қалдықтар, металл қалдықтары, қайталама өңдеуге жарайтын металл емес қалдықтар, кәдеге жаратылған жабдық және көлік құралдары, өсімдік және жануарлардан шыққан қалдықтар, аралас тұрмыстық және коммерциялық қалдықтар, минералды-топырақ қалдықтары, жану қалдықтары, өзге де қалдықтар деп топталады. Өндіріс қалдықтары бойынша деректерді қалыптастыру кезінде ЭҚЖЖ номенклатурасы экономикалық қызмет түрін сәйкестендіру үшін қолданылады.".</w:t>
      </w:r>
    </w:p>
    <w:bookmarkEnd w:id="7"/>
    <w:bookmarkStart w:name="z12" w:id="8"/>
    <w:p>
      <w:pPr>
        <w:spacing w:after="0"/>
        <w:ind w:left="0"/>
        <w:jc w:val="both"/>
      </w:pPr>
      <w:r>
        <w:rPr>
          <w:rFonts w:ascii="Times New Roman"/>
          <w:b w:val="false"/>
          <w:i w:val="false"/>
          <w:color w:val="000000"/>
          <w:sz w:val="28"/>
        </w:rPr>
        <w:t>
      2. Қазақстан Республикасының Стратегиялық жоспарлау және реформалар агенттігі Ұлттық статистика бюросының Ұлттық шоттар департаменті Заң департаментімен бірлесіп заңнамада белгіленген тәртіппен:</w:t>
      </w:r>
    </w:p>
    <w:bookmarkEnd w:id="8"/>
    <w:bookmarkStart w:name="z13"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4" w:id="10"/>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10"/>
    <w:bookmarkStart w:name="z15" w:id="11"/>
    <w:p>
      <w:pPr>
        <w:spacing w:after="0"/>
        <w:ind w:left="0"/>
        <w:jc w:val="both"/>
      </w:pPr>
      <w:r>
        <w:rPr>
          <w:rFonts w:ascii="Times New Roman"/>
          <w:b w:val="false"/>
          <w:i w:val="false"/>
          <w:color w:val="000000"/>
          <w:sz w:val="28"/>
        </w:rPr>
        <w:t>
      3.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11"/>
    <w:bookmarkStart w:name="z16"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Стратегиялық жоспарлау және</w:t>
            </w:r>
          </w:p>
          <w:p>
            <w:pPr>
              <w:spacing w:after="20"/>
              <w:ind w:left="20"/>
              <w:jc w:val="both"/>
            </w:pPr>
            <w:r>
              <w:rPr>
                <w:rFonts w:ascii="Times New Roman"/>
                <w:b w:val="false"/>
                <w:i/>
                <w:color w:val="000000"/>
                <w:sz w:val="20"/>
              </w:rPr>
              <w:t>реформалар агенттігінің Ұлттық</w:t>
            </w:r>
          </w:p>
          <w:p>
            <w:pPr>
              <w:spacing w:after="20"/>
              <w:ind w:left="20"/>
              <w:jc w:val="both"/>
            </w:pPr>
            <w:r>
              <w:rPr>
                <w:rFonts w:ascii="Times New Roman"/>
                <w:b w:val="false"/>
                <w:i/>
                <w:color w:val="000000"/>
                <w:sz w:val="20"/>
              </w:rPr>
              <w:t>статистика бюросы басшысының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Джаркинбаев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