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4553" w14:textId="4984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14 желтоқсандағы № 1220 бұйрығы. Қазақстан Республикасының Әділет министрлігінде 2022 жылғы 15 желтоқсанда № 31120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ереженің 15-тармағының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Халықаралық ынтымақтастық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3"/>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бекіту туралы" 2018 жылғы 8 ақпандағы № </w:t>
      </w:r>
      <w:r>
        <w:rPr>
          <w:rFonts w:ascii="Times New Roman"/>
          <w:b w:val="false"/>
          <w:i w:val="false"/>
          <w:color w:val="000000"/>
          <w:sz w:val="28"/>
        </w:rPr>
        <w:t>68</w:t>
      </w:r>
      <w:r>
        <w:rPr>
          <w:rFonts w:ascii="Times New Roman"/>
          <w:b w:val="false"/>
          <w:i w:val="false"/>
          <w:color w:val="000000"/>
          <w:sz w:val="28"/>
        </w:rPr>
        <w:t xml:space="preserve"> (Нормативтік құқықтық актілерді мемлекеттік тіркеу тізілімінде № 16469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бекіту туралы" Қазақстан Республикасы Қорғаныс министрінің 2018 жылғы 8 ақпандағы № 68 бұйрығына өзгеріс енгізу туралы" 2019 жылғы 18 шілдедегі № </w:t>
      </w:r>
      <w:r>
        <w:rPr>
          <w:rFonts w:ascii="Times New Roman"/>
          <w:b w:val="false"/>
          <w:i w:val="false"/>
          <w:color w:val="000000"/>
          <w:sz w:val="28"/>
        </w:rPr>
        <w:t>552</w:t>
      </w:r>
      <w:r>
        <w:rPr>
          <w:rFonts w:ascii="Times New Roman"/>
          <w:b w:val="false"/>
          <w:i w:val="false"/>
          <w:color w:val="000000"/>
          <w:sz w:val="28"/>
        </w:rPr>
        <w:t xml:space="preserve"> (Нормативтік құқықтық актілерді мемлекеттік тіркеу тізілімінде № 19081 болып тіркелген).</w:t>
      </w:r>
    </w:p>
    <w:bookmarkStart w:name="z11"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13"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14 желтоқсандағы</w:t>
            </w:r>
            <w:r>
              <w:br/>
            </w:r>
            <w:r>
              <w:rPr>
                <w:rFonts w:ascii="Times New Roman"/>
                <w:b w:val="false"/>
                <w:i w:val="false"/>
                <w:color w:val="000000"/>
                <w:sz w:val="20"/>
              </w:rPr>
              <w:t>№ 1220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әрі–Нұсқаулық)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шығысқа көзделген қаражатты пайдалану жөніндегі заңнаманы қолдануды нақтылайды.</w:t>
      </w:r>
    </w:p>
    <w:p>
      <w:pPr>
        <w:spacing w:after="0"/>
        <w:ind w:left="0"/>
        <w:jc w:val="both"/>
      </w:pPr>
      <w:r>
        <w:rPr>
          <w:rFonts w:ascii="Times New Roman"/>
          <w:b w:val="false"/>
          <w:i w:val="false"/>
          <w:color w:val="000000"/>
          <w:sz w:val="28"/>
        </w:rPr>
        <w:t xml:space="preserve">
      Қазақстан Республикасы Президентінің 2006 жылғы 12 қазандағы № 201 Жарлығымен бекітілген Қазақстан Республикасы Мемлекеттік протоколының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Мемлекеттік протокол) шетелдік делегация деңгейіне байланысты сапар "аса жоғары деңгейдегі" және "жоғары деңгейдегі" сапар болып бөлінеді.</w:t>
      </w:r>
    </w:p>
    <w:p>
      <w:pPr>
        <w:spacing w:after="0"/>
        <w:ind w:left="0"/>
        <w:jc w:val="both"/>
      </w:pPr>
      <w:r>
        <w:rPr>
          <w:rFonts w:ascii="Times New Roman"/>
          <w:b w:val="false"/>
          <w:i w:val="false"/>
          <w:color w:val="000000"/>
          <w:sz w:val="28"/>
        </w:rPr>
        <w:t xml:space="preserve">
      "Аса жоғары деңгейдегі" сапарға Қазақстан Республикасы мемлекет немесе үкімет басшыларының қатысуымен шетелдік делегация сапары, "жоғары деңгейдегіге" –Қазақстан Республикасы Қорғаныс министрлігі басшылығының (Қорғаныс министрі, Қорғаныс министрінің орынбасарлары) қатысуымен шетелдік делегация сапары жатады. </w:t>
      </w:r>
    </w:p>
    <w:bookmarkStart w:name="z18" w:id="9"/>
    <w:p>
      <w:pPr>
        <w:spacing w:after="0"/>
        <w:ind w:left="0"/>
        <w:jc w:val="both"/>
      </w:pPr>
      <w:r>
        <w:rPr>
          <w:rFonts w:ascii="Times New Roman"/>
          <w:b w:val="false"/>
          <w:i w:val="false"/>
          <w:color w:val="000000"/>
          <w:sz w:val="28"/>
        </w:rPr>
        <w:t>
      2. Өкілдік шығысқа шетелдік делегацияны қабылдау, халықаралық, салтанатты және ресми іс-шаралар, бірлескен оқу-жаттығу мен операцияды, жарыс, Армиялық халықаралық ойындар, отырыс, конференция, кеңес, семинар, баспасөзтурын (бұдан әрі – іс-шаралар) өткізу кезінде:</w:t>
      </w:r>
    </w:p>
    <w:bookmarkEnd w:id="9"/>
    <w:bookmarkStart w:name="z19" w:id="10"/>
    <w:p>
      <w:pPr>
        <w:spacing w:after="0"/>
        <w:ind w:left="0"/>
        <w:jc w:val="both"/>
      </w:pPr>
      <w:r>
        <w:rPr>
          <w:rFonts w:ascii="Times New Roman"/>
          <w:b w:val="false"/>
          <w:i w:val="false"/>
          <w:color w:val="000000"/>
          <w:sz w:val="28"/>
        </w:rPr>
        <w:t>
      1) іс-шараларға қатысу үшін Қазақстан Республикасына шақырылатын адамдардың тұруын және белгіленген пунктке дейін көлік шығынын төлеуге;</w:t>
      </w:r>
    </w:p>
    <w:bookmarkEnd w:id="10"/>
    <w:bookmarkStart w:name="z20" w:id="11"/>
    <w:p>
      <w:pPr>
        <w:spacing w:after="0"/>
        <w:ind w:left="0"/>
        <w:jc w:val="both"/>
      </w:pPr>
      <w:r>
        <w:rPr>
          <w:rFonts w:ascii="Times New Roman"/>
          <w:b w:val="false"/>
          <w:i w:val="false"/>
          <w:color w:val="000000"/>
          <w:sz w:val="28"/>
        </w:rPr>
        <w:t>
      2) ресми қабылдауға (таңғы ас, түскі ас, кешкі ас);</w:t>
      </w:r>
    </w:p>
    <w:bookmarkEnd w:id="11"/>
    <w:bookmarkStart w:name="z21" w:id="12"/>
    <w:p>
      <w:pPr>
        <w:spacing w:after="0"/>
        <w:ind w:left="0"/>
        <w:jc w:val="both"/>
      </w:pPr>
      <w:r>
        <w:rPr>
          <w:rFonts w:ascii="Times New Roman"/>
          <w:b w:val="false"/>
          <w:i w:val="false"/>
          <w:color w:val="000000"/>
          <w:sz w:val="28"/>
        </w:rPr>
        <w:t>
      3) кофе-брейкке (буфеттік қызмет көрсету);</w:t>
      </w:r>
    </w:p>
    <w:bookmarkEnd w:id="12"/>
    <w:bookmarkStart w:name="z22" w:id="13"/>
    <w:p>
      <w:pPr>
        <w:spacing w:after="0"/>
        <w:ind w:left="0"/>
        <w:jc w:val="both"/>
      </w:pPr>
      <w:r>
        <w:rPr>
          <w:rFonts w:ascii="Times New Roman"/>
          <w:b w:val="false"/>
          <w:i w:val="false"/>
          <w:color w:val="000000"/>
          <w:sz w:val="28"/>
        </w:rPr>
        <w:t>
      4) музыкалық сүйемелдеуге;</w:t>
      </w:r>
    </w:p>
    <w:bookmarkEnd w:id="13"/>
    <w:bookmarkStart w:name="z23" w:id="14"/>
    <w:p>
      <w:pPr>
        <w:spacing w:after="0"/>
        <w:ind w:left="0"/>
        <w:jc w:val="both"/>
      </w:pPr>
      <w:r>
        <w:rPr>
          <w:rFonts w:ascii="Times New Roman"/>
          <w:b w:val="false"/>
          <w:i w:val="false"/>
          <w:color w:val="000000"/>
          <w:sz w:val="28"/>
        </w:rPr>
        <w:t>
      5) кәдесый, естелік сыйлық, гүл композициясын (гүл), су сатып алуға;</w:t>
      </w:r>
    </w:p>
    <w:bookmarkEnd w:id="14"/>
    <w:bookmarkStart w:name="z24" w:id="15"/>
    <w:p>
      <w:pPr>
        <w:spacing w:after="0"/>
        <w:ind w:left="0"/>
        <w:jc w:val="both"/>
      </w:pPr>
      <w:r>
        <w:rPr>
          <w:rFonts w:ascii="Times New Roman"/>
          <w:b w:val="false"/>
          <w:i w:val="false"/>
          <w:color w:val="000000"/>
          <w:sz w:val="28"/>
        </w:rPr>
        <w:t>
      6) автокөлік қызметін көрсетуге;</w:t>
      </w:r>
    </w:p>
    <w:bookmarkEnd w:id="15"/>
    <w:bookmarkStart w:name="z25" w:id="16"/>
    <w:p>
      <w:pPr>
        <w:spacing w:after="0"/>
        <w:ind w:left="0"/>
        <w:jc w:val="both"/>
      </w:pPr>
      <w:r>
        <w:rPr>
          <w:rFonts w:ascii="Times New Roman"/>
          <w:b w:val="false"/>
          <w:i w:val="false"/>
          <w:color w:val="000000"/>
          <w:sz w:val="28"/>
        </w:rPr>
        <w:t>
      7) аудармашы қызметін төлеуге;</w:t>
      </w:r>
    </w:p>
    <w:bookmarkEnd w:id="16"/>
    <w:bookmarkStart w:name="z26" w:id="17"/>
    <w:p>
      <w:pPr>
        <w:spacing w:after="0"/>
        <w:ind w:left="0"/>
        <w:jc w:val="both"/>
      </w:pPr>
      <w:r>
        <w:rPr>
          <w:rFonts w:ascii="Times New Roman"/>
          <w:b w:val="false"/>
          <w:i w:val="false"/>
          <w:color w:val="000000"/>
          <w:sz w:val="28"/>
        </w:rPr>
        <w:t>
      8) залды жалға алуға;</w:t>
      </w:r>
    </w:p>
    <w:bookmarkEnd w:id="17"/>
    <w:bookmarkStart w:name="z27" w:id="18"/>
    <w:p>
      <w:pPr>
        <w:spacing w:after="0"/>
        <w:ind w:left="0"/>
        <w:jc w:val="both"/>
      </w:pPr>
      <w:r>
        <w:rPr>
          <w:rFonts w:ascii="Times New Roman"/>
          <w:b w:val="false"/>
          <w:i w:val="false"/>
          <w:color w:val="000000"/>
          <w:sz w:val="28"/>
        </w:rPr>
        <w:t>
      9) залды безендіруге;</w:t>
      </w:r>
    </w:p>
    <w:bookmarkEnd w:id="18"/>
    <w:bookmarkStart w:name="z28" w:id="19"/>
    <w:p>
      <w:pPr>
        <w:spacing w:after="0"/>
        <w:ind w:left="0"/>
        <w:jc w:val="both"/>
      </w:pPr>
      <w:r>
        <w:rPr>
          <w:rFonts w:ascii="Times New Roman"/>
          <w:b w:val="false"/>
          <w:i w:val="false"/>
          <w:color w:val="000000"/>
          <w:sz w:val="28"/>
        </w:rPr>
        <w:t>
      10) мәдени, спорттық іс-шаралардың және Қазақстан Республикасы Қарулы Күштерінің әлемдік аренадағы беделін арттыратын іс-шаралардың жеңімпаздары мен қатысушыларына жүлде, бағалы сыйлық сатып алуға;</w:t>
      </w:r>
    </w:p>
    <w:bookmarkEnd w:id="19"/>
    <w:bookmarkStart w:name="z29" w:id="20"/>
    <w:p>
      <w:pPr>
        <w:spacing w:after="0"/>
        <w:ind w:left="0"/>
        <w:jc w:val="both"/>
      </w:pPr>
      <w:r>
        <w:rPr>
          <w:rFonts w:ascii="Times New Roman"/>
          <w:b w:val="false"/>
          <w:i w:val="false"/>
          <w:color w:val="000000"/>
          <w:sz w:val="28"/>
        </w:rPr>
        <w:t>
      11) халықаралық уағдаластық бар болған жағдайда (келісім, шарт, меморандум, хаттама) бірлескен халықаралық оқу-жаттығу мен операция, жарыс, Армиялық халықаралық ойындар өткізу барысында шетелдік делегацияның тамақтануына арналған шығыс жатады.</w:t>
      </w:r>
    </w:p>
    <w:bookmarkEnd w:id="20"/>
    <w:bookmarkStart w:name="z30" w:id="21"/>
    <w:p>
      <w:pPr>
        <w:spacing w:after="0"/>
        <w:ind w:left="0"/>
        <w:jc w:val="left"/>
      </w:pPr>
      <w:r>
        <w:rPr>
          <w:rFonts w:ascii="Times New Roman"/>
          <w:b/>
          <w:i w:val="false"/>
          <w:color w:val="000000"/>
        </w:rPr>
        <w:t xml:space="preserve"> 2-тарау. Өкілдік шығысты пайдалану</w:t>
      </w:r>
    </w:p>
    <w:bookmarkEnd w:id="21"/>
    <w:bookmarkStart w:name="z31" w:id="22"/>
    <w:p>
      <w:pPr>
        <w:spacing w:after="0"/>
        <w:ind w:left="0"/>
        <w:jc w:val="both"/>
      </w:pPr>
      <w:r>
        <w:rPr>
          <w:rFonts w:ascii="Times New Roman"/>
          <w:b w:val="false"/>
          <w:i w:val="false"/>
          <w:color w:val="000000"/>
          <w:sz w:val="28"/>
        </w:rPr>
        <w:t>
      3. Кезекті қаржы жылына арналған бюджетте өкілдік шығысқа көзделген қаражат мөлшеріне сүйене отырып, өкілдік шығыс талап етілетін іс-шаралардың жылдық жоспары (бұдан әрі–Жоспар) жасалады.</w:t>
      </w:r>
    </w:p>
    <w:bookmarkEnd w:id="22"/>
    <w:p>
      <w:pPr>
        <w:spacing w:after="0"/>
        <w:ind w:left="0"/>
        <w:jc w:val="both"/>
      </w:pPr>
      <w:r>
        <w:rPr>
          <w:rFonts w:ascii="Times New Roman"/>
          <w:b w:val="false"/>
          <w:i w:val="false"/>
          <w:color w:val="000000"/>
          <w:sz w:val="28"/>
        </w:rPr>
        <w:t>
      Құрылымдық бөлімшелер жоспарланатын кезеңге арналған бюджеттік өтінімге қосу үшін түсіндірме жазбаны және негіздеу құжаттарын қоса беріп, Жоспарға ұсыныстар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Өкілдік шығысты жоспарлау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көзделген лимит бойынша жүргізіледі.</w:t>
      </w:r>
    </w:p>
    <w:bookmarkStart w:name="z33" w:id="23"/>
    <w:p>
      <w:pPr>
        <w:spacing w:after="0"/>
        <w:ind w:left="0"/>
        <w:jc w:val="both"/>
      </w:pPr>
      <w:r>
        <w:rPr>
          <w:rFonts w:ascii="Times New Roman"/>
          <w:b w:val="false"/>
          <w:i w:val="false"/>
          <w:color w:val="000000"/>
          <w:sz w:val="28"/>
        </w:rPr>
        <w:t>
      5. Жоспардан тыс іс-шаралар өткізілген жағдайда шығыс сметасында қаражаттың Жоспардың қандай тармағы есебінен іс-шараларды өткізуге қайта бөлінетіні көрсетіледі.</w:t>
      </w:r>
    </w:p>
    <w:bookmarkEnd w:id="23"/>
    <w:bookmarkStart w:name="z34" w:id="24"/>
    <w:p>
      <w:pPr>
        <w:spacing w:after="0"/>
        <w:ind w:left="0"/>
        <w:jc w:val="both"/>
      </w:pPr>
      <w:r>
        <w:rPr>
          <w:rFonts w:ascii="Times New Roman"/>
          <w:b w:val="false"/>
          <w:i w:val="false"/>
          <w:color w:val="000000"/>
          <w:sz w:val="28"/>
        </w:rPr>
        <w:t>
      6. Өкілдік шығысқа қаражат бөлу жоспарланған іс-шара өткізілгенге дейін Қазақстан Республикасы Қорғаныс министрінің бұйрығымен ресімделеді.</w:t>
      </w:r>
    </w:p>
    <w:bookmarkEnd w:id="24"/>
    <w:bookmarkStart w:name="z35" w:id="25"/>
    <w:p>
      <w:pPr>
        <w:spacing w:after="0"/>
        <w:ind w:left="0"/>
        <w:jc w:val="both"/>
      </w:pPr>
      <w:r>
        <w:rPr>
          <w:rFonts w:ascii="Times New Roman"/>
          <w:b w:val="false"/>
          <w:i w:val="false"/>
          <w:color w:val="000000"/>
          <w:sz w:val="28"/>
        </w:rPr>
        <w:t>
      7. Өкілдік шығысқа қаражат бөлу мынадай құжаттар негізінде жүзеге асырылады:</w:t>
      </w:r>
    </w:p>
    <w:bookmarkEnd w:id="25"/>
    <w:bookmarkStart w:name="z36" w:id="26"/>
    <w:p>
      <w:pPr>
        <w:spacing w:after="0"/>
        <w:ind w:left="0"/>
        <w:jc w:val="both"/>
      </w:pPr>
      <w:r>
        <w:rPr>
          <w:rFonts w:ascii="Times New Roman"/>
          <w:b w:val="false"/>
          <w:i w:val="false"/>
          <w:color w:val="000000"/>
          <w:sz w:val="28"/>
        </w:rPr>
        <w:t>
      1) іс-шараны жүргізу қажеттілігінің негіздемесі;</w:t>
      </w:r>
    </w:p>
    <w:bookmarkEnd w:id="26"/>
    <w:bookmarkStart w:name="z37" w:id="27"/>
    <w:p>
      <w:pPr>
        <w:spacing w:after="0"/>
        <w:ind w:left="0"/>
        <w:jc w:val="both"/>
      </w:pPr>
      <w:r>
        <w:rPr>
          <w:rFonts w:ascii="Times New Roman"/>
          <w:b w:val="false"/>
          <w:i w:val="false"/>
          <w:color w:val="000000"/>
          <w:sz w:val="28"/>
        </w:rPr>
        <w:t>
      2) іс-шараны жүргізу бағдарламасы;</w:t>
      </w:r>
    </w:p>
    <w:bookmarkEnd w:id="27"/>
    <w:bookmarkStart w:name="z38" w:id="28"/>
    <w:p>
      <w:pPr>
        <w:spacing w:after="0"/>
        <w:ind w:left="0"/>
        <w:jc w:val="both"/>
      </w:pPr>
      <w:r>
        <w:rPr>
          <w:rFonts w:ascii="Times New Roman"/>
          <w:b w:val="false"/>
          <w:i w:val="false"/>
          <w:color w:val="000000"/>
          <w:sz w:val="28"/>
        </w:rPr>
        <w:t>
      3) іс-шараға дайындалу мен оны өткізудің жұмыс жоспары;</w:t>
      </w:r>
    </w:p>
    <w:bookmarkEnd w:id="28"/>
    <w:bookmarkStart w:name="z39" w:id="29"/>
    <w:p>
      <w:pPr>
        <w:spacing w:after="0"/>
        <w:ind w:left="0"/>
        <w:jc w:val="both"/>
      </w:pPr>
      <w:r>
        <w:rPr>
          <w:rFonts w:ascii="Times New Roman"/>
          <w:b w:val="false"/>
          <w:i w:val="false"/>
          <w:color w:val="000000"/>
          <w:sz w:val="28"/>
        </w:rPr>
        <w:t>
      4) іс-шараға қатысушылар құрамы;</w:t>
      </w:r>
    </w:p>
    <w:bookmarkEnd w:id="29"/>
    <w:bookmarkStart w:name="z40" w:id="30"/>
    <w:p>
      <w:pPr>
        <w:spacing w:after="0"/>
        <w:ind w:left="0"/>
        <w:jc w:val="both"/>
      </w:pPr>
      <w:r>
        <w:rPr>
          <w:rFonts w:ascii="Times New Roman"/>
          <w:b w:val="false"/>
          <w:i w:val="false"/>
          <w:color w:val="000000"/>
          <w:sz w:val="28"/>
        </w:rPr>
        <w:t>
      5) іс-шара шығысының әрбір құжаты негізделген шығыс сметасы.</w:t>
      </w:r>
    </w:p>
    <w:bookmarkEnd w:id="30"/>
    <w:bookmarkStart w:name="z41" w:id="31"/>
    <w:p>
      <w:pPr>
        <w:spacing w:after="0"/>
        <w:ind w:left="0"/>
        <w:jc w:val="both"/>
      </w:pPr>
      <w:r>
        <w:rPr>
          <w:rFonts w:ascii="Times New Roman"/>
          <w:b w:val="false"/>
          <w:i w:val="false"/>
          <w:color w:val="000000"/>
          <w:sz w:val="28"/>
        </w:rPr>
        <w:t>
      8. Жоспарда көзделген өкілдік шығыс тізбесі, мөлшері мен құны мемлекеттік сатып алу туралы заңнамаға сәйкес тауарларды, жұмыстар мен көрсетілген қызметтерді мемлекеттік сатып алудың жылдық жоспарына енгізіледі.</w:t>
      </w:r>
    </w:p>
    <w:bookmarkEnd w:id="31"/>
    <w:bookmarkStart w:name="z42" w:id="32"/>
    <w:p>
      <w:pPr>
        <w:spacing w:after="0"/>
        <w:ind w:left="0"/>
        <w:jc w:val="both"/>
      </w:pPr>
      <w:r>
        <w:rPr>
          <w:rFonts w:ascii="Times New Roman"/>
          <w:b w:val="false"/>
          <w:i w:val="false"/>
          <w:color w:val="000000"/>
          <w:sz w:val="28"/>
        </w:rPr>
        <w:t>
      9. Іс-шараны өткізу бағдарламасында ресми қабылдау, кофе-брейк, кәдесыймен алмасу, делегацияны орналастыратын жер және мәдени-демалыс ұйымына, музейге бару көзделеді.</w:t>
      </w:r>
    </w:p>
    <w:bookmarkEnd w:id="32"/>
    <w:bookmarkStart w:name="z43" w:id="33"/>
    <w:p>
      <w:pPr>
        <w:spacing w:after="0"/>
        <w:ind w:left="0"/>
        <w:jc w:val="both"/>
      </w:pPr>
      <w:r>
        <w:rPr>
          <w:rFonts w:ascii="Times New Roman"/>
          <w:b w:val="false"/>
          <w:i w:val="false"/>
          <w:color w:val="000000"/>
          <w:sz w:val="28"/>
        </w:rPr>
        <w:t>
      10. Делегация құрамы бес адамнан астам болған кезде Қазақстан Республикасы қабылдаған халықаралық міндеттемелерде көзделген жағдайды қоспағанда, делегацияға қызмет көрсететін бірге жүретін адамдар және аудармашы саны (ілеспе аудармадан басқа) кемінде делегацияның бес мүшесіне бір аудармашы немесе бір бірге жүруші есебінен айқындалады. Тексеру (инспекциялау) үшін келетін шетелдік инспекциялау тобын қамтамасыз ету шеңберінде бірге жүретін адамдар мен аудармашы саны инспекциялау тәртібіне байланысты айқындалады.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Тауарларды, жұмыстар мен көрсетілетін қызметтерді сатып алу "Мемлекеттік сатып алу туралы" Қазақстан Республикасы Заңының 39-бабы 3-тармағының </w:t>
      </w:r>
      <w:r>
        <w:rPr>
          <w:rFonts w:ascii="Times New Roman"/>
          <w:b w:val="false"/>
          <w:i w:val="false"/>
          <w:color w:val="000000"/>
          <w:sz w:val="28"/>
        </w:rPr>
        <w:t>24) тармақшасына</w:t>
      </w:r>
      <w:r>
        <w:rPr>
          <w:rFonts w:ascii="Times New Roman"/>
          <w:b w:val="false"/>
          <w:i w:val="false"/>
          <w:color w:val="000000"/>
          <w:sz w:val="28"/>
        </w:rPr>
        <w:t xml:space="preserve"> және тауарларды, жұмыстар мен көрсетілетін қызметтерді сатып алудың жылдық жоспарына сәйкес жүзеге асырылады.</w:t>
      </w:r>
    </w:p>
    <w:bookmarkStart w:name="z45" w:id="34"/>
    <w:p>
      <w:pPr>
        <w:spacing w:after="0"/>
        <w:ind w:left="0"/>
        <w:jc w:val="both"/>
      </w:pPr>
      <w:r>
        <w:rPr>
          <w:rFonts w:ascii="Times New Roman"/>
          <w:b w:val="false"/>
          <w:i w:val="false"/>
          <w:color w:val="000000"/>
          <w:sz w:val="28"/>
        </w:rPr>
        <w:t>
      12. Өкілдік шығысты есептен шығару шығыс сметасын, іс-шараны өткізу бағдарламасын және нақты шығысты растайтын құжаттарды (жүк құжат, орындалған жұмыс актісі, тауарларды, жұмыстар мен көрсетілетін қызметтерді қабылдау актісі) қоса беріп, Қазақстан Республикасы Қорғаныс министрінің бұйрығы негізінде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14 желтоқсандағы</w:t>
            </w:r>
            <w:r>
              <w:br/>
            </w:r>
            <w:r>
              <w:rPr>
                <w:rFonts w:ascii="Times New Roman"/>
                <w:b w:val="false"/>
                <w:i w:val="false"/>
                <w:color w:val="000000"/>
                <w:sz w:val="20"/>
              </w:rPr>
              <w:t xml:space="preserve">№ 1220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жауынгерлік жұмылдыру</w:t>
            </w:r>
            <w:r>
              <w:br/>
            </w:r>
            <w:r>
              <w:rPr>
                <w:rFonts w:ascii="Times New Roman"/>
                <w:b w:val="false"/>
                <w:i w:val="false"/>
                <w:color w:val="000000"/>
                <w:sz w:val="20"/>
              </w:rPr>
              <w:t>дайындығын қамтамасыз ету"</w:t>
            </w:r>
            <w:r>
              <w:br/>
            </w:r>
            <w:r>
              <w:rPr>
                <w:rFonts w:ascii="Times New Roman"/>
                <w:b w:val="false"/>
                <w:i w:val="false"/>
                <w:color w:val="000000"/>
                <w:sz w:val="20"/>
              </w:rPr>
              <w:t>бюджеттік бағдарламасының</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жауынгерлік әзірлігін</w:t>
            </w:r>
            <w:r>
              <w:br/>
            </w:r>
            <w:r>
              <w:rPr>
                <w:rFonts w:ascii="Times New Roman"/>
                <w:b w:val="false"/>
                <w:i w:val="false"/>
                <w:color w:val="000000"/>
                <w:sz w:val="20"/>
              </w:rPr>
              <w:t xml:space="preserve">арттыру" бюджеттік кіші </w:t>
            </w:r>
            <w:r>
              <w:br/>
            </w:r>
            <w:r>
              <w:rPr>
                <w:rFonts w:ascii="Times New Roman"/>
                <w:b w:val="false"/>
                <w:i w:val="false"/>
                <w:color w:val="000000"/>
                <w:sz w:val="20"/>
              </w:rPr>
              <w:t xml:space="preserve">бағдарламасы бойынша </w:t>
            </w:r>
            <w:r>
              <w:br/>
            </w:r>
            <w:r>
              <w:rPr>
                <w:rFonts w:ascii="Times New Roman"/>
                <w:b w:val="false"/>
                <w:i w:val="false"/>
                <w:color w:val="000000"/>
                <w:sz w:val="20"/>
              </w:rPr>
              <w:t>республикалық бюджетте</w:t>
            </w:r>
            <w:r>
              <w:br/>
            </w:r>
            <w:r>
              <w:rPr>
                <w:rFonts w:ascii="Times New Roman"/>
                <w:b w:val="false"/>
                <w:i w:val="false"/>
                <w:color w:val="000000"/>
                <w:sz w:val="20"/>
              </w:rPr>
              <w:t>өкілдік шығыстарға көзделген</w:t>
            </w:r>
            <w:r>
              <w:br/>
            </w:r>
            <w:r>
              <w:rPr>
                <w:rFonts w:ascii="Times New Roman"/>
                <w:b w:val="false"/>
                <w:i w:val="false"/>
                <w:color w:val="000000"/>
                <w:sz w:val="20"/>
              </w:rPr>
              <w:t xml:space="preserve">қаражатты пайдалану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қосымша</w:t>
            </w:r>
          </w:p>
        </w:tc>
      </w:tr>
    </w:tbl>
    <w:bookmarkStart w:name="z47" w:id="35"/>
    <w:p>
      <w:pPr>
        <w:spacing w:after="0"/>
        <w:ind w:left="0"/>
        <w:jc w:val="left"/>
      </w:pPr>
      <w:r>
        <w:rPr>
          <w:rFonts w:ascii="Times New Roman"/>
          <w:b/>
          <w:i w:val="false"/>
          <w:color w:val="000000"/>
        </w:rPr>
        <w:t xml:space="preserve"> Өкілдік шығыс лимиті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(таңғы ас, түскі ас, кешкі ас) шығын делегация үшін күніне бір адам есебінен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сапарға жататын делегацияны қабылдауға (таңғы ас, түскі ас, кешкі ас) шығын делегация үшін күніне бір адам есебінен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сапарға жататын делегацияны қабылдауға (таңғы ас, түскі ас, кешкі ас) шығын делегациялар үшін күніне бір адам есебінен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 (буфеттік қызмет көрсету) күніне бір адам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сапарға жататын іс-шаралар кезінде кофе-брейк (буфеттік қызмет көрсету) күніне бір адам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қатысу үшін Қазақстан Республикасына шақырылатын адамдардың тұруын және белгіленген пунктке дейін көлік шығынын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ұсынысының ең төмен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естелік сыйлық, гүл композициясын (гүл), су сатып алу, мәдени, спорттық іс-шаралардың және Қазақстан Республикасы Қарулы Күштерінің әлемдік аренадағы беделін арттыратын іс-шаралардың жеңімпаздары мен қатысушыларына жүлде, бағалы сыйлық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ұсынысының ең төмен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 залды безендіру, музыкалық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ұсынысының ең төмен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штатында тұрмайтын аудармашының еңбегіне ақы төлеу (ілеспе аудармадан басқа) сағат бойынша төлеу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теңгеге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сапарға жататын іс-шараларды өткізу кезінде Қазақстан Республикасы Қарулы Күштерінің штатында тұрмайтын аудармашының еңбегіне ақы төлеу (ілеспе аудармадан басқа) сағат бойынша төлеу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теңгеге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шетелдік делегацияға қызмет көрсетуге арналған көлік шығынын төлеу сағат бойынша төлеу есебінен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2 060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жоғарыдеңгейде"және"жоғарыдеңгейде" бизнес-классты автомобиль–2 500 теңгегедейін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 – 2 700 теңгеге дейін автобус – 3 400 теңгеге дейін іс-шараның деңгейіне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уағдаластық (келісім, шарт, меморандум, хаттама) бар болған жағдайда бірлескен халықаралық оқу-жаттығу мен операция, жарыс, Армиялық халықаралық ойындар өткізу барысында шетелдік делегациясынтамақтандыруға арналған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кем дегенде 3 (үш) баға ұсынысының ең төмен құны</w:t>
            </w:r>
          </w:p>
        </w:tc>
      </w:tr>
    </w:tbl>
    <w:bookmarkStart w:name="z48" w:id="36"/>
    <w:p>
      <w:pPr>
        <w:spacing w:after="0"/>
        <w:ind w:left="0"/>
        <w:jc w:val="both"/>
      </w:pPr>
      <w:r>
        <w:rPr>
          <w:rFonts w:ascii="Times New Roman"/>
          <w:b w:val="false"/>
          <w:i w:val="false"/>
          <w:color w:val="000000"/>
          <w:sz w:val="28"/>
        </w:rPr>
        <w:t>
      Ескертпе: ресми қабылдау және кофе-брейк уақытында Қазақстан Республикасының Қарулы Күштерінен қатысушылар саны шетелдік делегация қатысушылары санынан аспауға тиіс.</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