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ce9f" w14:textId="b81c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реттеу режимі шеңберінде қызметті жүзеге асыру туралы шарт жасасу үшін құжаттарды іріктеу өлшемшарттарын және қарау қағидаларын бекіту туралы" Қазақстан Республикасы Ұлттық Банкі Басқармасының 2019 жылғы 13 желтоқсандағы № 235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12 желтоқсандағы № 114 қаулысы. Қазақстан Республикасының Әділет министрлігінде 2022 жылғы 19 желтоқсанда № 31155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Қаржы нарығын реттеу және дамыту агенттігінің Басқармасы ҚАУЛЫ ЕТЕДІ: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"Ерекше реттеу режимі шеңберінде қызметті жүзеге асыру туралы шарт жасасу үшін іріктеу өлшемшарттарын және қарау қағидаларын бекіту туралы" Қазақстан Республикасы Ұлттық Банкі Басқармасының 2019 жылғы 13 желтоқсандағы № 235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19773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Ерекше реттеу режимі шеңберінде қызметті жүзеге асыру туралы шарт жасасу үшін құжаттарды қарау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xml:space="preserve">
      "3. Ерекше реттеу режимі шеңберінде қызметті жүзеге асыру және шарт жасасу үшін өтініш беруші уәкілетті органға мынадай құжаттар мен ақпаратты қоса бере отырып, Қағидаларға қосымшаға сәйкес нысан бойынша ерекше реттеу режимі шеңберінде қатысуға өтініш (бұдан әрі – өтініш) ұсынады: </w:t>
      </w:r>
    </w:p>
    <w:bookmarkEnd w:id="1"/>
    <w:p>
      <w:pPr>
        <w:spacing w:after="0"/>
        <w:ind w:left="0"/>
        <w:jc w:val="both"/>
      </w:pPr>
      <w:r>
        <w:rPr>
          <w:rFonts w:ascii="Times New Roman"/>
          <w:b w:val="false"/>
          <w:i w:val="false"/>
          <w:color w:val="000000"/>
          <w:sz w:val="28"/>
        </w:rPr>
        <w:t>
      1) құрылтай құжаттарының көшірмелерін;</w:t>
      </w:r>
    </w:p>
    <w:p>
      <w:pPr>
        <w:spacing w:after="0"/>
        <w:ind w:left="0"/>
        <w:jc w:val="both"/>
      </w:pPr>
      <w:r>
        <w:rPr>
          <w:rFonts w:ascii="Times New Roman"/>
          <w:b w:val="false"/>
          <w:i w:val="false"/>
          <w:color w:val="000000"/>
          <w:sz w:val="28"/>
        </w:rPr>
        <w:t>
      2) заңды тұлғаның толық атауы мен орналасқан жерін көрсете отырып, құрылтайшылары (қатысушылары), акционерлері, атқарушы органының бірінші басшысы (мүшелері) туралы мәліметтерді;</w:t>
      </w:r>
    </w:p>
    <w:p>
      <w:pPr>
        <w:spacing w:after="0"/>
        <w:ind w:left="0"/>
        <w:jc w:val="both"/>
      </w:pPr>
      <w:r>
        <w:rPr>
          <w:rFonts w:ascii="Times New Roman"/>
          <w:b w:val="false"/>
          <w:i w:val="false"/>
          <w:color w:val="000000"/>
          <w:sz w:val="28"/>
        </w:rPr>
        <w:t>
      3) мыналарды қамтитын бизнес-жоспарды:</w:t>
      </w:r>
    </w:p>
    <w:p>
      <w:pPr>
        <w:spacing w:after="0"/>
        <w:ind w:left="0"/>
        <w:jc w:val="both"/>
      </w:pPr>
      <w:r>
        <w:rPr>
          <w:rFonts w:ascii="Times New Roman"/>
          <w:b w:val="false"/>
          <w:i w:val="false"/>
          <w:color w:val="000000"/>
          <w:sz w:val="28"/>
        </w:rPr>
        <w:t>
      ерекше реттеу режимі шеңберінде қызметті жүзеге асыру қажеттілігінің негіздемесін;</w:t>
      </w:r>
    </w:p>
    <w:p>
      <w:pPr>
        <w:spacing w:after="0"/>
        <w:ind w:left="0"/>
        <w:jc w:val="both"/>
      </w:pPr>
      <w:r>
        <w:rPr>
          <w:rFonts w:ascii="Times New Roman"/>
          <w:b w:val="false"/>
          <w:i w:val="false"/>
          <w:color w:val="000000"/>
          <w:sz w:val="28"/>
        </w:rPr>
        <w:t>
      ерекше реттеу режимі шеңберінде жүзеге асырылуы жоспарланып отырған қызметтің сипатын;</w:t>
      </w:r>
    </w:p>
    <w:p>
      <w:pPr>
        <w:spacing w:after="0"/>
        <w:ind w:left="0"/>
        <w:jc w:val="both"/>
      </w:pPr>
      <w:r>
        <w:rPr>
          <w:rFonts w:ascii="Times New Roman"/>
          <w:b w:val="false"/>
          <w:i w:val="false"/>
          <w:color w:val="000000"/>
          <w:sz w:val="28"/>
        </w:rPr>
        <w:t>
      ерекше реттеу режимі шеңберінде жүзеге асырылатын қызметтің нысаналы тұтынушыларының (бар болса) сипатын және өтініш берушінің ерекше реттеу режимі шеңберінде жүзеге асырылатын қызметіне мүдделі тұтынушылардың болуы туралы мәліметтерді;</w:t>
      </w:r>
    </w:p>
    <w:p>
      <w:pPr>
        <w:spacing w:after="0"/>
        <w:ind w:left="0"/>
        <w:jc w:val="both"/>
      </w:pPr>
      <w:r>
        <w:rPr>
          <w:rFonts w:ascii="Times New Roman"/>
          <w:b w:val="false"/>
          <w:i w:val="false"/>
          <w:color w:val="000000"/>
          <w:sz w:val="28"/>
        </w:rPr>
        <w:t>
      ерекше реттеу режимі шеңберінде қызметті жүзеге асыру аумағын көрсетуді;</w:t>
      </w:r>
    </w:p>
    <w:p>
      <w:pPr>
        <w:spacing w:after="0"/>
        <w:ind w:left="0"/>
        <w:jc w:val="both"/>
      </w:pPr>
      <w:r>
        <w:rPr>
          <w:rFonts w:ascii="Times New Roman"/>
          <w:b w:val="false"/>
          <w:i w:val="false"/>
          <w:color w:val="000000"/>
          <w:sz w:val="28"/>
        </w:rPr>
        <w:t>
      қызметтің әлеуетті артықшылықтарының, сондай-ақ тұтынушылар үшін әлеуетті тәуекелдердің сипатын;</w:t>
      </w:r>
    </w:p>
    <w:p>
      <w:pPr>
        <w:spacing w:after="0"/>
        <w:ind w:left="0"/>
        <w:jc w:val="both"/>
      </w:pPr>
      <w:r>
        <w:rPr>
          <w:rFonts w:ascii="Times New Roman"/>
          <w:b w:val="false"/>
          <w:i w:val="false"/>
          <w:color w:val="000000"/>
          <w:sz w:val="28"/>
        </w:rPr>
        <w:t>
      тәуекелдерді басқару жоспарын (ерекше реттеу режимі шеңберінде қызметті жүзеге асырумен байланысты тәуекелдердің сипатын және осындай қызметті жүзеге асыру кезеңінде тәуекелдерді басқару тәсілдерін);</w:t>
      </w:r>
    </w:p>
    <w:p>
      <w:pPr>
        <w:spacing w:after="0"/>
        <w:ind w:left="0"/>
        <w:jc w:val="both"/>
      </w:pPr>
      <w:r>
        <w:rPr>
          <w:rFonts w:ascii="Times New Roman"/>
          <w:b w:val="false"/>
          <w:i w:val="false"/>
          <w:color w:val="000000"/>
          <w:sz w:val="28"/>
        </w:rPr>
        <w:t>
      ерекше реттеу режимі шеңберінде қызметтің жоспарланып отырған ауқымын: тұтынушылардың санын, операциялардың сипатын және көлемін;</w:t>
      </w:r>
    </w:p>
    <w:p>
      <w:pPr>
        <w:spacing w:after="0"/>
        <w:ind w:left="0"/>
        <w:jc w:val="both"/>
      </w:pPr>
      <w:r>
        <w:rPr>
          <w:rFonts w:ascii="Times New Roman"/>
          <w:b w:val="false"/>
          <w:i w:val="false"/>
          <w:color w:val="000000"/>
          <w:sz w:val="28"/>
        </w:rPr>
        <w:t>
      4) өтініш беруші ерекше реттеу режимі шеңберінде қызметті жүзеге асыруды жоспарлап отырған мерзімін;</w:t>
      </w:r>
    </w:p>
    <w:p>
      <w:pPr>
        <w:spacing w:after="0"/>
        <w:ind w:left="0"/>
        <w:jc w:val="both"/>
      </w:pPr>
      <w:r>
        <w:rPr>
          <w:rFonts w:ascii="Times New Roman"/>
          <w:b w:val="false"/>
          <w:i w:val="false"/>
          <w:color w:val="000000"/>
          <w:sz w:val="28"/>
        </w:rPr>
        <w:t>
      5) қызметтің ерекше реттеу режимі шеңберіндегі даму сатыларын, ерекше реттеу режимі шеңберінде өтініш беруші қызметінің тиімділігін бағалаудың күтілетін нәтижелерін, өлшемшарттары мен көрсеткіштерін;</w:t>
      </w:r>
    </w:p>
    <w:p>
      <w:pPr>
        <w:spacing w:after="0"/>
        <w:ind w:left="0"/>
        <w:jc w:val="both"/>
      </w:pPr>
      <w:r>
        <w:rPr>
          <w:rFonts w:ascii="Times New Roman"/>
          <w:b w:val="false"/>
          <w:i w:val="false"/>
          <w:color w:val="000000"/>
          <w:sz w:val="28"/>
        </w:rPr>
        <w:t>
      6) шарттың қолданысы жоспарлы немесе мерзімінен бұрын тоқтатылған жағдайда, тұтынушылармен қызметті және шарттық қатынастарды орындауды тоқтату тәртібін сипаттай отырып, іс-шаралар жоспарын;</w:t>
      </w:r>
    </w:p>
    <w:p>
      <w:pPr>
        <w:spacing w:after="0"/>
        <w:ind w:left="0"/>
        <w:jc w:val="both"/>
      </w:pPr>
      <w:r>
        <w:rPr>
          <w:rFonts w:ascii="Times New Roman"/>
          <w:b w:val="false"/>
          <w:i w:val="false"/>
          <w:color w:val="000000"/>
          <w:sz w:val="28"/>
        </w:rPr>
        <w:t>
      7)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Жылжымайтын мүлік ипотекасы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кредиттік бюролар және кредиттік тарихты қалыптастыру туралы</w:t>
      </w:r>
      <w:r>
        <w:rPr>
          <w:rFonts w:ascii="Times New Roman"/>
          <w:b w:val="false"/>
          <w:i w:val="false"/>
          <w:color w:val="000000"/>
          <w:sz w:val="28"/>
        </w:rPr>
        <w:t>", "</w:t>
      </w:r>
      <w:r>
        <w:rPr>
          <w:rFonts w:ascii="Times New Roman"/>
          <w:b w:val="false"/>
          <w:i w:val="false"/>
          <w:color w:val="000000"/>
          <w:sz w:val="28"/>
        </w:rPr>
        <w:t>Микроқаржылық қызмет туралы</w:t>
      </w:r>
      <w:r>
        <w:rPr>
          <w:rFonts w:ascii="Times New Roman"/>
          <w:b w:val="false"/>
          <w:i w:val="false"/>
          <w:color w:val="000000"/>
          <w:sz w:val="28"/>
        </w:rPr>
        <w:t>",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Қазақстан Республикасының заңдары және уәкілетті органның аталған заңдарға сәйкес қабылданатын нормативтік құқықтық актілері нормаларының ерекше реттеу режимі шеңберінде өтініш берушіге қолданылу шектерін.</w:t>
      </w:r>
    </w:p>
    <w:p>
      <w:pPr>
        <w:spacing w:after="0"/>
        <w:ind w:left="0"/>
        <w:jc w:val="both"/>
      </w:pPr>
      <w:r>
        <w:rPr>
          <w:rFonts w:ascii="Times New Roman"/>
          <w:b w:val="false"/>
          <w:i w:val="false"/>
          <w:color w:val="000000"/>
          <w:sz w:val="28"/>
        </w:rPr>
        <w:t>
      Егер Қазақстан Республикасының резидент-қаржы ұйымы өтініш беруші болып табылса, осы тармақтың бірінші бөлігінің 1) және 2) тармақшаларында көзделген мәліметтер ұсынылмайды.</w:t>
      </w:r>
    </w:p>
    <w:bookmarkStart w:name="z6" w:id="2"/>
    <w:p>
      <w:pPr>
        <w:spacing w:after="0"/>
        <w:ind w:left="0"/>
        <w:jc w:val="both"/>
      </w:pPr>
      <w:r>
        <w:rPr>
          <w:rFonts w:ascii="Times New Roman"/>
          <w:b w:val="false"/>
          <w:i w:val="false"/>
          <w:color w:val="000000"/>
          <w:sz w:val="28"/>
        </w:rPr>
        <w:t>
      4. Уәкілетті орган өтінішті оны алған күннен бастап 15 (он бес) жұмыс күні ішінде қарайды.";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 редакцияда жазылсын:</w:t>
      </w:r>
    </w:p>
    <w:bookmarkStart w:name="z8" w:id="3"/>
    <w:p>
      <w:pPr>
        <w:spacing w:after="0"/>
        <w:ind w:left="0"/>
        <w:jc w:val="both"/>
      </w:pPr>
      <w:r>
        <w:rPr>
          <w:rFonts w:ascii="Times New Roman"/>
          <w:b w:val="false"/>
          <w:i w:val="false"/>
          <w:color w:val="000000"/>
          <w:sz w:val="28"/>
        </w:rPr>
        <w:t>
      "7. Шарт жасаудан бас тарту үшін негіздер анықталған жағдайда уәкілетті орган өтініш берушіге шарт жасаудан бас тарту туралы алдын ала шешім жайлы, сондай-ақ өтініш берушіге алдын ала шешім бойынша ұстанымын білдіру мүмкіндігін беру үшін тыңдауды өткізу уақыты мен орны (тәсілі) туралы хабарлайды.</w:t>
      </w:r>
    </w:p>
    <w:bookmarkEnd w:id="3"/>
    <w:p>
      <w:pPr>
        <w:spacing w:after="0"/>
        <w:ind w:left="0"/>
        <w:jc w:val="both"/>
      </w:pPr>
      <w:r>
        <w:rPr>
          <w:rFonts w:ascii="Times New Roman"/>
          <w:b w:val="false"/>
          <w:i w:val="false"/>
          <w:color w:val="000000"/>
          <w:sz w:val="28"/>
        </w:rPr>
        <w:t>
      Тыңдау туралы хабарлама шарт жасаудан бас тарту туралы шешімнің қабылдануынан кемінде 3 (үш) жұмыс күні бұрын жіберіледі. Тыңдау өтініш беруші шарт жасаудан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Тыңдаудың қорытындылары бойынша уәкілетті орган шарт жасаудан бас тарту туралы немесе шарт жасау туралы шешім қабылдайды. </w:t>
      </w:r>
    </w:p>
    <w:p>
      <w:pPr>
        <w:spacing w:after="0"/>
        <w:ind w:left="0"/>
        <w:jc w:val="both"/>
      </w:pPr>
      <w:r>
        <w:rPr>
          <w:rFonts w:ascii="Times New Roman"/>
          <w:b w:val="false"/>
          <w:i w:val="false"/>
          <w:color w:val="000000"/>
          <w:sz w:val="28"/>
        </w:rPr>
        <w:t>
      Өтініш бойынша шешім өтініш берушіге шешім қабылданған күннен кейін 3 (үш) жұмыс күнінің ішінде жіберіледі.".</w:t>
      </w:r>
    </w:p>
    <w:bookmarkStart w:name="z9" w:id="4"/>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11" w:id="6"/>
    <w:p>
      <w:pPr>
        <w:spacing w:after="0"/>
        <w:ind w:left="0"/>
        <w:jc w:val="both"/>
      </w:pPr>
      <w:r>
        <w:rPr>
          <w:rFonts w:ascii="Times New Roman"/>
          <w:b w:val="false"/>
          <w:i w:val="false"/>
          <w:color w:val="000000"/>
          <w:sz w:val="28"/>
        </w:rPr>
        <w:t>
      2) осы қаулы ресми түрде жарияланғаннан кейін оны Қазақстан Республикасы Қаржы нарығын реттеу және дамыту агенттігінің ресми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тіркеуден өткеннен кейін он жұмыс күнінің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3" w:id="7"/>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14" w:id="8"/>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өткеннен кейін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