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a881" w14:textId="a69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конкурстар мен фестивальдерді өткізудің үлгілік қағидасын бекіту туралы" Қазақстан Республикасы Мәдениет министрінің 2011 жылғы 31 наурыздағы № 56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22 желтоқсандағы № 381 бұйрығы. Қазақстан Республикасының Әділет министрлігінде 2022 жылғы 23 желтоқсанда № 31229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конкурстар мен фестивальдерді өткізудің үлгілік қағидасын бекіту туралы" Қазақстан Республикасы Мәдениет министрінің 2011 жылғы 31 наурыздағы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өткізілетін іс-шараларды реттеу және деңгейін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конкурстар мен фестивальдерді өткізудің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Республикалық конкурстар мен фестивальдерді өткізудің үлгілік қағидасы (бұдан әрі – Үлгілік қағида)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12-1)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мәдениет саласындағы уәкілетті орган (бұдан әрі – уәкілетті орган) мен/немесе облыстардың, республикалық маңызы бар қалалардың және астананың жергілікті атқарушы органдары (бұдан әрі – жергілікті атқарушы орган) ұйымдастыратын республикалық конкурстар мен фестивальдерді (бұдан әрі – конкурстар мен (немесе) фестивальдер) өткізу тәртібін белгілейді.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Үлгілік қағидада мынадай ұғымдар пайдаланылады: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 (әкімдік) – облыстың, республикалық маңызы бар қаланың және астананың, ауданның (облыстық маңызы бар қаланың) әкімі басқаратын, өз құзыреті шегінде тиісті аумақта жергілікті мемлекеттік басқаруды және өзін-өзі басқаруды жүзеге асыратын алқалы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– жеңіске аса үздік үміткерді (үміткерлерді) айқындау мақсатында өткізілетін қоғамдық-мәдени, көркемдік-шығармашылық іс-шара;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саласындағы уәкілетті орган – мәдениет саласындағы басшылықты және салааралық үйлестіруді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фестиваль – мәдени-бұқаралық іс-шара, музыка, театр, цирк, эстрада, кино және басқа да өнер түрлерінің жетістіктерін көрсету (байқау), оның ішінде конкурстық көрсету.";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Республикалық конкурстарда және (немесе) фестивальдерде Қазақстан Республикасы облыстарының жартысынан көбінің өкілдері қатысуы қажет.".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Қазақстан Республикасының заңнамасында белгіленген тәртіппен: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