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e34d" w14:textId="7afe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"Аң аулау және балық аулау объектілері болып табылатын жануарлардың құнды түрлерінің тізбесін бекіту туралы" Қазақстан Республикасы Ауыл шаруашылығы министрінің 2015 жылғы 16 ақпандағы № 18-03/106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2022 жылғы 28 желтоқсандағы № 779 бұйрығы. Қазақстан Республикасының Әділет министрлігінде 2022 жылғы 29 желтоқсанда № 31409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"Аң аулау және балық аулау объектілері болып табылатын жануарлардың құнды түрлерінің тізбесін бекіту туралы" Қазақстан Республикасы Ауыл шаруашылығы министрінің 2015 жылғы 16 ақпандағы № 18-03/106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 енгізу туралы (нормативтік құқықтық актілерді мемлекеттік тіркеу тізілімінде № 10494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Аң аулау және балық аулау объектілері болып табылатын жануарлардың құнды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"Сүт қоректілер" бөлімі 35 – тармақпен толықтырылып келесі мазмұнда жазылсын: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"Қасқыр".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Экология, геология және табиғи ресурстар министрлігінің интернет-ресурсында орналастырылуын;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Экология, геология және табиғи ресурстар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ұсынылуын қамтамасыз етсін.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Экология, геология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табиғи 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