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a4182" w14:textId="caa41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жұмыспен қамтуға жәрдемдесудің кейбір мәселелері туралы" Қазақстан Республикасы Денсаулық сақтау және әлеуметтік даму министрінің 2016 жылғы 14 маусымдағы № 516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29 желтоқсандағы № 535 бұйрығы. Қазақстан Республикасының Әділет министрлігінде 2022 жылғы 30 желтоқсанда № 31463 болып тіркелді. Күші жойылды - Қазақстан Республикасы Премьер-Министрінің орынбасары - Еңбек және халықты әлеуметтік қорғау министрінің 2023 жылғы 30 маусымдағы № 275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30.06.2023 </w:t>
      </w:r>
      <w:r>
        <w:rPr>
          <w:rFonts w:ascii="Times New Roman"/>
          <w:b w:val="false"/>
          <w:i w:val="false"/>
          <w:color w:val="ff0000"/>
          <w:sz w:val="28"/>
        </w:rPr>
        <w:t>№ 275</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"Халықты жұмыспен қамтуға жәрдемдесудің кейбір мәселелері туралы" Қазақстан Республикасы Денсаулық сақтау және әлеуметтік даму министрінің 2016 жылғы 14 маусымдағы № 516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13938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Әлеуметтік жұмыс орындарын ұйымдастыру және қаржыландыру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Әлеуметтік жұмыс орындары барлық меншік нысанындағы кәсіпорындар мен ұйымдарда, сондай-ақ үйде ұйымдастырылады, бұл ретте салық және басқа да әлеуметтік аударымдарды ұдайы жүргізетін, жалақы бойынша мерзімі өткен берешегі жоқ және бір жылдан астам қызмет ететін жұмыс берушілер қатысуға жіберіледі.</w:t>
      </w:r>
    </w:p>
    <w:bookmarkEnd w:id="3"/>
    <w:p>
      <w:pPr>
        <w:spacing w:after="0"/>
        <w:ind w:left="0"/>
        <w:jc w:val="both"/>
      </w:pPr>
      <w:r>
        <w:rPr>
          <w:rFonts w:ascii="Times New Roman"/>
          <w:b w:val="false"/>
          <w:i w:val="false"/>
          <w:color w:val="000000"/>
          <w:sz w:val="28"/>
        </w:rPr>
        <w:t>
      Әлеуметтік жұмыс орнын жұмыс беруші жұмыссыздардың жалақысын субсидиялаумен оларды жұмысқа орналастыру үшін құрады</w:t>
      </w:r>
    </w:p>
    <w:p>
      <w:pPr>
        <w:spacing w:after="0"/>
        <w:ind w:left="0"/>
        <w:jc w:val="both"/>
      </w:pPr>
      <w:r>
        <w:rPr>
          <w:rFonts w:ascii="Times New Roman"/>
          <w:b w:val="false"/>
          <w:i w:val="false"/>
          <w:color w:val="000000"/>
          <w:sz w:val="28"/>
        </w:rPr>
        <w:t>
      50 жастан асқан жұмыссыздардың жалақысын субсидиялаумен оларды жұмысқа орналастыру үшін:</w:t>
      </w:r>
    </w:p>
    <w:p>
      <w:pPr>
        <w:spacing w:after="0"/>
        <w:ind w:left="0"/>
        <w:jc w:val="both"/>
      </w:pPr>
      <w:r>
        <w:rPr>
          <w:rFonts w:ascii="Times New Roman"/>
          <w:b w:val="false"/>
          <w:i w:val="false"/>
          <w:color w:val="000000"/>
          <w:sz w:val="28"/>
        </w:rPr>
        <w:t xml:space="preserve">
      1)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10370 болып тіркелген) бекітілген Мүгедектігі бар адамды абилитациялаудың және оңалтудың жеке бағдарламасына сәйкес жүріп-тұруы қиын бірінші топтағы мүгедектігі бар адамдар үшін жеке көмекшінің әлеуметтік қызметтерін көрсету қағидаларына сәйкес мүгедектігі бар адамдар үшін жеке көмекшінің;</w:t>
      </w:r>
    </w:p>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министрінің 2018 жылғы 29 тамыздағы № 379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17467 болып тіркелген) бекітілген Арнаулы әлеуметтік қызметтер көрсететін ұйымдар қызметінің қағидаларына сәйкес әлеуметтік жұмыс бойынша кеңесшінің, әлеуметтік қызметкердің жұмыс орындарын ұйымдастыру көзделеді.</w:t>
      </w:r>
    </w:p>
    <w:p>
      <w:pPr>
        <w:spacing w:after="0"/>
        <w:ind w:left="0"/>
        <w:jc w:val="both"/>
      </w:pPr>
      <w:r>
        <w:rPr>
          <w:rFonts w:ascii="Times New Roman"/>
          <w:b w:val="false"/>
          <w:i w:val="false"/>
          <w:color w:val="000000"/>
          <w:sz w:val="28"/>
        </w:rPr>
        <w:t>
      Табысы аз және (немесе) көпбалалы отбасылардың еңбекке қабілетті мүшелері, мүгедектігі бар балаларды тәрбиелеуші адамдар үшін сондай-ақ, әлеуметтік жұмыс орындарын құру көзделеді.";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"5.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жобасына сәйкес, жастар және 50 жастан асқан адамдар үшін әлеуметтік жұмыс орындары "Алғашқы жұмыс орны", "Ұрпақтар келісімшарты" және "Күміс жас" жобасы шеңберінде де құрылады.</w:t>
      </w:r>
    </w:p>
    <w:bookmarkEnd w:id="4"/>
    <w:p>
      <w:pPr>
        <w:spacing w:after="0"/>
        <w:ind w:left="0"/>
        <w:jc w:val="both"/>
      </w:pPr>
      <w:r>
        <w:rPr>
          <w:rFonts w:ascii="Times New Roman"/>
          <w:b w:val="false"/>
          <w:i w:val="false"/>
          <w:color w:val="000000"/>
          <w:sz w:val="28"/>
        </w:rPr>
        <w:t>
      Қатысу мерзімі:</w:t>
      </w:r>
    </w:p>
    <w:p>
      <w:pPr>
        <w:spacing w:after="0"/>
        <w:ind w:left="0"/>
        <w:jc w:val="both"/>
      </w:pPr>
      <w:r>
        <w:rPr>
          <w:rFonts w:ascii="Times New Roman"/>
          <w:b w:val="false"/>
          <w:i w:val="false"/>
          <w:color w:val="000000"/>
          <w:sz w:val="28"/>
        </w:rPr>
        <w:t>
      - "Алғашқы жұмыс орны" жобасы бойынша 18 айдан;</w:t>
      </w:r>
    </w:p>
    <w:p>
      <w:pPr>
        <w:spacing w:after="0"/>
        <w:ind w:left="0"/>
        <w:jc w:val="both"/>
      </w:pPr>
      <w:r>
        <w:rPr>
          <w:rFonts w:ascii="Times New Roman"/>
          <w:b w:val="false"/>
          <w:i w:val="false"/>
          <w:color w:val="000000"/>
          <w:sz w:val="28"/>
        </w:rPr>
        <w:t>
      - "Күміс жас" жобасы бойынша 36 айдан;</w:t>
      </w:r>
    </w:p>
    <w:p>
      <w:pPr>
        <w:spacing w:after="0"/>
        <w:ind w:left="0"/>
        <w:jc w:val="both"/>
      </w:pPr>
      <w:r>
        <w:rPr>
          <w:rFonts w:ascii="Times New Roman"/>
          <w:b w:val="false"/>
          <w:i w:val="false"/>
          <w:color w:val="000000"/>
          <w:sz w:val="28"/>
        </w:rPr>
        <w:t>
      - "Ұрпақтар келісімшарты" жобасы бойынша 6 айдан аспайды.</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 жұмыс тәжірибесі жоқ жастар, оның ішінде NEET санатындағы жастар "Алғашқы жұмыс орны" жобасына;</w:t>
      </w:r>
    </w:p>
    <w:p>
      <w:pPr>
        <w:spacing w:after="0"/>
        <w:ind w:left="0"/>
        <w:jc w:val="both"/>
      </w:pPr>
      <w:r>
        <w:rPr>
          <w:rFonts w:ascii="Times New Roman"/>
          <w:b w:val="false"/>
          <w:i w:val="false"/>
          <w:color w:val="000000"/>
          <w:sz w:val="28"/>
        </w:rPr>
        <w:t>
      - 2 (екі) жыл ішінде оқуын аяқтаған білім беру ұйымдарының түлектері "Ұрпақтар келісімшарты" жобасына;</w:t>
      </w:r>
    </w:p>
    <w:p>
      <w:pPr>
        <w:spacing w:after="0"/>
        <w:ind w:left="0"/>
        <w:jc w:val="both"/>
      </w:pPr>
      <w:r>
        <w:rPr>
          <w:rFonts w:ascii="Times New Roman"/>
          <w:b w:val="false"/>
          <w:i w:val="false"/>
          <w:color w:val="000000"/>
          <w:sz w:val="28"/>
        </w:rPr>
        <w:t>
      - 50 жастан асқан жұмыссыз адамдар "Күміс жас" жобасына қатысушылар болып табылады, олардың арасында "Халықты жұмыспен қамту туралы" Заңның 20-бабы 2-тармағының 2) тармақшасында көрсетілген адамдар басым құқық пайдаланады.";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"19. "Алғашқы жұмыс орны" және "Күміс жас" жобаларын қоспағанда, азаматтардың әлеуметтік жұмыс орындарына қатысу ұзақтығы 12 айдан аспайтын мерзімді құрайды.";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"31. Үкіметтік емес ұйымдар құрған жұмыс орындарына орналасқан мүгедектігі бар адамдарды және "Ұрпақтар келісімшарты", "Алғашқы жұмыс орны" және "Күміс жас" жобалары шеңберінде жұмысқа орналасқан адамдарды қоспағанда, әлеуметтік жұмыс орындарына жұмысқа орналастырылған жұмыссыздардың жалақысына субсидияның ай сайынғы мөлшері экологиялық үстемеақылар бойынша төлемдерді есепке алмағанда, салықтарды, міндетті әлеуметтік аударымдарды және пайдаланылмаған еңбек демалысына өтемақыны ескергенде жалақының белгіленген мөлшерінен 35%-ды құрайды, бірақ 20 (жиырма) айлық есептік көрсеткіштен (бұдан әрі – АЕК) аспайды.</w:t>
      </w:r>
    </w:p>
    <w:bookmarkEnd w:id="6"/>
    <w:p>
      <w:pPr>
        <w:spacing w:after="0"/>
        <w:ind w:left="0"/>
        <w:jc w:val="both"/>
      </w:pPr>
      <w:r>
        <w:rPr>
          <w:rFonts w:ascii="Times New Roman"/>
          <w:b w:val="false"/>
          <w:i w:val="false"/>
          <w:color w:val="000000"/>
          <w:sz w:val="28"/>
        </w:rPr>
        <w:t>
      "Күміс жас" жобасы шеңберінде жұмысқа орналасқан адамдар үшін субсидияның ай сайынғы мөлшері экологиялық үстемеақылар бойынша төлемдерді есепке алмағанда, салықтарды, міндетті әлеуметтік аударымдарды және пайдаланылмаған еңбек демалысына өтемақыны ескергенде:</w:t>
      </w:r>
    </w:p>
    <w:p>
      <w:pPr>
        <w:spacing w:after="0"/>
        <w:ind w:left="0"/>
        <w:jc w:val="both"/>
      </w:pPr>
      <w:r>
        <w:rPr>
          <w:rFonts w:ascii="Times New Roman"/>
          <w:b w:val="false"/>
          <w:i w:val="false"/>
          <w:color w:val="000000"/>
          <w:sz w:val="28"/>
        </w:rPr>
        <w:t>
      1) қатысудың бірінші 12 (он екі) айында жалақы мөлшерінің 70 %-ын құрайды, бірақ 30 (отыз) АЕК-тен аспайды;</w:t>
      </w:r>
    </w:p>
    <w:p>
      <w:pPr>
        <w:spacing w:after="0"/>
        <w:ind w:left="0"/>
        <w:jc w:val="both"/>
      </w:pPr>
      <w:r>
        <w:rPr>
          <w:rFonts w:ascii="Times New Roman"/>
          <w:b w:val="false"/>
          <w:i w:val="false"/>
          <w:color w:val="000000"/>
          <w:sz w:val="28"/>
        </w:rPr>
        <w:t>
      2) қатысудың 13 (он үшінші) айынан бастап 24 (жиырма төртінші) айына дейін жалақы мөлшерінің 65 %-ын құрайды, бірақ 30 (отыз) АЕК-тен аспайды;</w:t>
      </w:r>
    </w:p>
    <w:p>
      <w:pPr>
        <w:spacing w:after="0"/>
        <w:ind w:left="0"/>
        <w:jc w:val="both"/>
      </w:pPr>
      <w:r>
        <w:rPr>
          <w:rFonts w:ascii="Times New Roman"/>
          <w:b w:val="false"/>
          <w:i w:val="false"/>
          <w:color w:val="000000"/>
          <w:sz w:val="28"/>
        </w:rPr>
        <w:t>
      3) қатысудың 25 (жиырма бесінші) айынан бастап 36 (отыз алтыншы) айына дейін жалақы мөлшерінің 60 %-ын құрайды, бірақ 30 (отыз) АЕК-тен аспайды.</w:t>
      </w:r>
    </w:p>
    <w:p>
      <w:pPr>
        <w:spacing w:after="0"/>
        <w:ind w:left="0"/>
        <w:jc w:val="both"/>
      </w:pPr>
      <w:r>
        <w:rPr>
          <w:rFonts w:ascii="Times New Roman"/>
          <w:b w:val="false"/>
          <w:i w:val="false"/>
          <w:color w:val="000000"/>
          <w:sz w:val="28"/>
        </w:rPr>
        <w:t>
      Мүгедектігі бар адамдар үшін үкіметтік емес ұйымдар құратын әлеуметтік жұмыс орындарының жалақысын субсидиялау мөлшерін жыл сайын өңірлік комиссиялар белгілейді.</w:t>
      </w:r>
    </w:p>
    <w:p>
      <w:pPr>
        <w:spacing w:after="0"/>
        <w:ind w:left="0"/>
        <w:jc w:val="both"/>
      </w:pPr>
      <w:r>
        <w:rPr>
          <w:rFonts w:ascii="Times New Roman"/>
          <w:b w:val="false"/>
          <w:i w:val="false"/>
          <w:color w:val="000000"/>
          <w:sz w:val="28"/>
        </w:rPr>
        <w:t>
      "Алғашқы жұмыс орны" және "Ұрпақтар келісімшарты" жобалары шеңберінде жұмысқа орналасқан адамдар үшін субсидияның (жалақының) бір айдағы мөлшері экологиялық үстемеақылар бойынша төлемдерді есептемегенде кемінде 30 (отыз) АЕК-ті (салықтарды, міндетті әлеуметтік аударымдарды, пайдаланылмаған еңбек демалысына өтемақыларды және банк қызметтерін ескергенде) құрайды.</w:t>
      </w:r>
    </w:p>
    <w:p>
      <w:pPr>
        <w:spacing w:after="0"/>
        <w:ind w:left="0"/>
        <w:jc w:val="both"/>
      </w:pPr>
      <w:r>
        <w:rPr>
          <w:rFonts w:ascii="Times New Roman"/>
          <w:b w:val="false"/>
          <w:i w:val="false"/>
          <w:color w:val="000000"/>
          <w:sz w:val="28"/>
        </w:rPr>
        <w:t>
      Жергілікті бюджет қаражаты есебінен "Алғашқы жұмыс орны" және "Ұрпақтар келісімшарты" жобалары шеңберінде жұмысқа орналасқан адамдардың еңбекақысын қоса қаржыландыруды және субсидиялауды халықты жұмыспен қамту мәселелері жөніндегі жергілікті орган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13" w:id="7"/>
    <w:p>
      <w:pPr>
        <w:spacing w:after="0"/>
        <w:ind w:left="0"/>
        <w:jc w:val="both"/>
      </w:pPr>
      <w:r>
        <w:rPr>
          <w:rFonts w:ascii="Times New Roman"/>
          <w:b w:val="false"/>
          <w:i w:val="false"/>
          <w:color w:val="000000"/>
          <w:sz w:val="28"/>
        </w:rPr>
        <w:t>
      2.4-тармақтың 19) тармақшасы мынадай редакцияда жазылсын:</w:t>
      </w:r>
    </w:p>
    <w:bookmarkEnd w:id="7"/>
    <w:bookmarkStart w:name="z14" w:id="8"/>
    <w:p>
      <w:pPr>
        <w:spacing w:after="0"/>
        <w:ind w:left="0"/>
        <w:jc w:val="both"/>
      </w:pPr>
      <w:r>
        <w:rPr>
          <w:rFonts w:ascii="Times New Roman"/>
          <w:b w:val="false"/>
          <w:i w:val="false"/>
          <w:color w:val="000000"/>
          <w:sz w:val="28"/>
        </w:rPr>
        <w:t xml:space="preserve">
      "19) "Күміс жас" жобасына қатысу мерзімі аяқталғаннан кейін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1-тармағында белгіленген зейнеткерлік жасқа толмаған адамды кемінде 1 жыл мерзімге, ал зейнеталды жастағы адамды зейнеткерлікке шыққанға дейін тұрақты жұмыс орнына жұмысқа орналастыруға;".</w:t>
      </w:r>
    </w:p>
    <w:bookmarkEnd w:id="8"/>
    <w:bookmarkStart w:name="z15" w:id="9"/>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департаменті Қазақстан Республикасының заңнамасында белгіленген тәртіппен:</w:t>
      </w:r>
    </w:p>
    <w:bookmarkEnd w:id="9"/>
    <w:bookmarkStart w:name="z16"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17" w:id="11"/>
    <w:p>
      <w:pPr>
        <w:spacing w:after="0"/>
        <w:ind w:left="0"/>
        <w:jc w:val="both"/>
      </w:pPr>
      <w:r>
        <w:rPr>
          <w:rFonts w:ascii="Times New Roman"/>
          <w:b w:val="false"/>
          <w:i w:val="false"/>
          <w:color w:val="000000"/>
          <w:sz w:val="28"/>
        </w:rPr>
        <w:t>
      2) осы бұйрық алғашқы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11"/>
    <w:bookmarkStart w:name="z18" w:id="12"/>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12"/>
    <w:bookmarkStart w:name="z19"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13"/>
    <w:bookmarkStart w:name="z20"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