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b808" w14:textId="e29b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2022 жылғы 20 қаңтардағы № А-1/31 қаулысы. Қазақстан Республикасының Әділет министрлігінде 2022 жылғы 28 қаңтарда № 26682 болып тіркелді. Күші жойылды - Ақмола облысы әкімдігінің 2025 жылғы 24 қаңтардағы № А-1/33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24.01.2025 </w:t>
      </w:r>
      <w:r>
        <w:rPr>
          <w:rFonts w:ascii="Times New Roman"/>
          <w:b w:val="false"/>
          <w:i w:val="false"/>
          <w:color w:val="ff0000"/>
          <w:sz w:val="28"/>
        </w:rPr>
        <w:t>№ А-1/33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4-4-бабы </w:t>
      </w:r>
      <w:r>
        <w:rPr>
          <w:rFonts w:ascii="Times New Roman"/>
          <w:b w:val="false"/>
          <w:i w:val="false"/>
          <w:color w:val="000000"/>
          <w:sz w:val="28"/>
        </w:rPr>
        <w:t>4-1)-тармақшасына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"Ақмола облысының ішкі саясат басқармасы" мемлекеттік мекемесі Қазақстан Республикасының заңнамасында белгіленген тәртіппен осы қаулы оның ресми жарияланғаннан кейін Ақмола облысы әкімдігінің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20 қаңтардағы</w:t>
            </w:r>
            <w:r>
              <w:br/>
            </w:r>
            <w:r>
              <w:rPr>
                <w:rFonts w:ascii="Times New Roman"/>
                <w:b w:val="false"/>
                <w:i w:val="false"/>
                <w:color w:val="000000"/>
                <w:sz w:val="20"/>
              </w:rPr>
              <w:t>№ А-1/31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4"/>
    <w:p>
      <w:pPr>
        <w:spacing w:after="0"/>
        <w:ind w:left="0"/>
        <w:jc w:val="both"/>
      </w:pPr>
      <w:r>
        <w:rPr>
          <w:rFonts w:ascii="Times New Roman"/>
          <w:b w:val="false"/>
          <w:i w:val="false"/>
          <w:color w:val="000000"/>
          <w:sz w:val="28"/>
        </w:rPr>
        <w:t>
      1. 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4-1) тармақшасына сәйкес әзірленді және Ақмола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мұнда: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Көрстетілетін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баға (Btv) бойынша есептеледі.</w:t>
      </w:r>
    </w:p>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аумағындағы бұқаралық</w:t>
            </w:r>
            <w:r>
              <w:br/>
            </w:r>
            <w:r>
              <w:rPr>
                <w:rFonts w:ascii="Times New Roman"/>
                <w:b w:val="false"/>
                <w:i w:val="false"/>
                <w:color w:val="000000"/>
                <w:sz w:val="20"/>
              </w:rPr>
              <w:t>ақпарат құралдарында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w:t>
            </w:r>
            <w:r>
              <w:br/>
            </w:r>
            <w:r>
              <w:rPr>
                <w:rFonts w:ascii="Times New Roman"/>
                <w:b w:val="false"/>
                <w:i w:val="false"/>
                <w:color w:val="000000"/>
                <w:sz w:val="20"/>
              </w:rPr>
              <w:t xml:space="preserve">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Ақмола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мен аудандардың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w:t>
            </w:r>
          </w:p>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Степногорск қаласының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Бұланды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 сал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ауданының аумағында таратылатын мерзімді баспа басылымдарында (газеттерде)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(Вп)аумағында таратылатын мерзімді баспа басылымдарында (газеттерде)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Сандықтау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аумағында таратылатын мерзімді баспа басылымдарында (газет) көрсетілетін қызмет (ақпараттық материалдарды дайындау және орналастыру) (Вn)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аумағында таратылатын мерзімді баспа басылымдарында (журнал) көрсетілетін қызмет (ақпараттық материалдарды дайындау және орналастыру) (журналда) (Вm)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мәселелерді жария ететін интернет-ресурста көрсетілетін қызмет (ақпараттық материалдарды дайындау және орналастыру) (Вi)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(Вi)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(ақпараттық материалдарды өндіру және орналастыру)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дайындау және орналастыру). радиоарналар (сурдоаударма есебімен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(ақпараттық-талдамалық бағдарлама)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радиоарналар (ток-шоу)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Ақмола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 өндіру). радиоарналар (деректі фильм)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Ақмола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 өндіру) (бейнеролик)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Жарқайың ауданының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дайындау және орналастыру). радиоарналар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телебағдарламалар тізбесіне кірмейтін телевизияда көрсетілетін қызмет (ақпараттық материалдарды дайындау және орналастыру) Атбасар ауданының аумағында телерадио хабарларын таратудың ұлттық операторы тарататын радиоарналар және еркін қол жеткізу арналарының тізбесі (сюжет) (Вtv)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аумағында таратылатын радиоарнада көрсетілетін қызмет (ақпараттық бағдарламаларды дайындау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аумағында таратылатын радиоарнада көрсетілетін қызмет (ақпараттық бағдарламаларды дайындау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ауданының аумағында таратылатын радиоарнада көрсетілетін қызмет (ақпараттық бағдарламаларды дайындау және орналастыру) (Br)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