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20b" w14:textId="09d5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Атбасар аудандық мәслихатының 2022 жылғы 3 тамыздағы № 7С 21/3 шешімі. Қазақстан Республикасының Әділет министрлігінде 2022 жылғы 5 тамызда № 29027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11 сәуірдегі №6С 19/8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6595 болып тіркелген).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"Атбасар аудандық мәслихатының 2018 жылғы 11 сәуірдегі № 6С 19/8 "Атбасар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2020 жылғы 27 мамырдағы № 6С 39/7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7874 болып тіркелген).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