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8842" w14:textId="f248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20 ақпандағы № 6С-9/9 "Бұланды ауданында мүгедектер қатарындағы кемтар балаларды жеке оқыту жоспары бойынша үйде оқытуға жұмсаған шығындарды өтеу тәртібі мен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Бұланды аудандық мәслихатының 2022 жылғы 12 қазандағы № 7С-26/2 шешімі. Қазақстан Республикасының Әділет министрлігінде 2022 жылғы 20 қазанда № 30250 болып тіркелді</w:t>
      </w:r>
    </w:p>
    <w:p>
      <w:pPr>
        <w:spacing w:after="0"/>
        <w:ind w:left="0"/>
        <w:jc w:val="both"/>
      </w:pPr>
      <w:bookmarkStart w:name="z1" w:id="0"/>
      <w:r>
        <w:rPr>
          <w:rFonts w:ascii="Times New Roman"/>
          <w:b w:val="false"/>
          <w:i w:val="false"/>
          <w:color w:val="000000"/>
          <w:sz w:val="28"/>
        </w:rPr>
        <w:t>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ауданында мүгедектер қатарындағы кемтар балаларды жеке оқыту жоспары бойынша үйде оқытуға жұмсаған шығындарды өтеу тәртібі мен мөлшерін айқындау туралы" 2017 жылғы 20 ақпандағы № 6С-9/9 (Нормативтік құқықтық актілерді мемлекеттік тіркеу тізілімінде № 5843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"Бұланды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"Қазақстан Республикасының "Кемтар балаларды әлеуметтік және медициналық-педагогикалық түзеу арқылы қолдау туралы" Занының 16-бабына, Қазақстан Республикасының "Қазақстан Республикасында мүгедектігі бар адамдарды әлеуметтік қорғау туралы" Заңының 11-бабына сәйкес, Бұланды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Бұланды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bookmarkStart w:name="z7" w:id="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
    <w:bookmarkStart w:name="z8"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Бұланды</w:t>
            </w:r>
            <w:r>
              <w:br/>
            </w:r>
            <w:r>
              <w:rPr>
                <w:rFonts w:ascii="Times New Roman"/>
                <w:b w:val="false"/>
                <w:i w:val="false"/>
                <w:color w:val="000000"/>
                <w:sz w:val="20"/>
              </w:rPr>
              <w:t>аудандық мәслихатының</w:t>
            </w:r>
            <w:r>
              <w:br/>
            </w:r>
            <w:r>
              <w:rPr>
                <w:rFonts w:ascii="Times New Roman"/>
                <w:b w:val="false"/>
                <w:i w:val="false"/>
                <w:color w:val="000000"/>
                <w:sz w:val="20"/>
              </w:rPr>
              <w:t>шешіміне қосымша</w:t>
            </w:r>
            <w:r>
              <w:br/>
            </w:r>
            <w:r>
              <w:rPr>
                <w:rFonts w:ascii="Times New Roman"/>
                <w:b w:val="false"/>
                <w:i w:val="false"/>
                <w:color w:val="000000"/>
                <w:sz w:val="20"/>
              </w:rPr>
              <w:t>2022 жылғы 12 қазандағы</w:t>
            </w:r>
            <w:r>
              <w:br/>
            </w:r>
            <w:r>
              <w:rPr>
                <w:rFonts w:ascii="Times New Roman"/>
                <w:b w:val="false"/>
                <w:i w:val="false"/>
                <w:color w:val="000000"/>
                <w:sz w:val="20"/>
              </w:rPr>
              <w:t>№ 7С-26/2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Бұланды</w:t>
            </w:r>
            <w:r>
              <w:br/>
            </w:r>
            <w:r>
              <w:rPr>
                <w:rFonts w:ascii="Times New Roman"/>
                <w:b w:val="false"/>
                <w:i w:val="false"/>
                <w:color w:val="000000"/>
                <w:sz w:val="20"/>
              </w:rPr>
              <w:t>аудандық мәслихатының</w:t>
            </w:r>
            <w:r>
              <w:br/>
            </w:r>
            <w:r>
              <w:rPr>
                <w:rFonts w:ascii="Times New Roman"/>
                <w:b w:val="false"/>
                <w:i w:val="false"/>
                <w:color w:val="000000"/>
                <w:sz w:val="20"/>
              </w:rPr>
              <w:t>шешіміне қосымша</w:t>
            </w:r>
            <w:r>
              <w:br/>
            </w:r>
            <w:r>
              <w:rPr>
                <w:rFonts w:ascii="Times New Roman"/>
                <w:b w:val="false"/>
                <w:i w:val="false"/>
                <w:color w:val="000000"/>
                <w:sz w:val="20"/>
              </w:rPr>
              <w:t>2017 жылғы 20 ақпандағы</w:t>
            </w:r>
            <w:r>
              <w:br/>
            </w:r>
            <w:r>
              <w:rPr>
                <w:rFonts w:ascii="Times New Roman"/>
                <w:b w:val="false"/>
                <w:i w:val="false"/>
                <w:color w:val="000000"/>
                <w:sz w:val="20"/>
              </w:rPr>
              <w:t>№ 6С-9/9</w:t>
            </w:r>
          </w:p>
        </w:tc>
      </w:tr>
    </w:tbl>
    <w:bookmarkStart w:name="z10" w:id="7"/>
    <w:p>
      <w:pPr>
        <w:spacing w:after="0"/>
        <w:ind w:left="0"/>
        <w:jc w:val="left"/>
      </w:pPr>
      <w:r>
        <w:rPr>
          <w:rFonts w:ascii="Times New Roman"/>
          <w:b/>
          <w:i w:val="false"/>
          <w:color w:val="000000"/>
        </w:rPr>
        <w:t xml:space="preserve"> 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7"/>
    <w:bookmarkStart w:name="z11" w:id="8"/>
    <w:p>
      <w:pPr>
        <w:spacing w:after="0"/>
        <w:ind w:left="0"/>
        <w:jc w:val="both"/>
      </w:pPr>
      <w:r>
        <w:rPr>
          <w:rFonts w:ascii="Times New Roman"/>
          <w:b w:val="false"/>
          <w:i w:val="false"/>
          <w:color w:val="000000"/>
          <w:sz w:val="28"/>
        </w:rPr>
        <w:t>
      1. Осы 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8"/>
    <w:bookmarkStart w:name="z12"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"Бұланды ауданының жұмыспен қамту және әлеуметтік бағдарламалар бөлімі" мемлекеттік мекемесімен жүзеге асырылады.</w:t>
      </w:r>
    </w:p>
    <w:bookmarkEnd w:id="9"/>
    <w:bookmarkStart w:name="z13" w:id="10"/>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10"/>
    <w:bookmarkStart w:name="z14" w:id="11"/>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15" w:id="12"/>
    <w:p>
      <w:pPr>
        <w:spacing w:after="0"/>
        <w:ind w:left="0"/>
        <w:jc w:val="both"/>
      </w:pPr>
      <w:r>
        <w:rPr>
          <w:rFonts w:ascii="Times New Roman"/>
          <w:b w:val="false"/>
          <w:i w:val="false"/>
          <w:color w:val="000000"/>
          <w:sz w:val="28"/>
        </w:rPr>
        <w:t>
      5. Оқуға арналған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 не тұтастай Қазақстан Республикасынан тыс жерлерге көшуі) төлемдер тиісті жағдайлар туындағаннан кейінгі айдан бастап тоқтатылады.</w:t>
      </w:r>
    </w:p>
    <w:bookmarkEnd w:id="12"/>
    <w:bookmarkStart w:name="z16" w:id="13"/>
    <w:p>
      <w:pPr>
        <w:spacing w:after="0"/>
        <w:ind w:left="0"/>
        <w:jc w:val="both"/>
      </w:pPr>
      <w:r>
        <w:rPr>
          <w:rFonts w:ascii="Times New Roman"/>
          <w:b w:val="false"/>
          <w:i w:val="false"/>
          <w:color w:val="000000"/>
          <w:sz w:val="28"/>
        </w:rPr>
        <w:t>
      6. Оқытуға жұмсаған шығындарды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3"/>
    <w:bookmarkStart w:name="z17" w:id="14"/>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айына үш айлық есептік көрсеткішке тең.</w:t>
      </w:r>
    </w:p>
    <w:bookmarkEnd w:id="14"/>
    <w:bookmarkStart w:name="z18" w:id="15"/>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