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eff5" w14:textId="16ee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2022 жылғы 17 қазандағы № 7С-27/1 шешімі. Қазақстан Республикасының Әділет министрлігінде 2022 жылғы 31 қазанда № 30359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Бұланды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объектілердің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азық-түлік,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автожанармай құю станциялары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