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0deb" w14:textId="66b0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2014 жылғы 29 тамыздағы № 5С29-6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Егіндікөл аудандық мәслихатының 2022 жылғы 16 қарашадағы № 7С27-3 шешімі. Қазақстан Республикасының Әділет министрлігінде 2022 жылғы 28 қарашада № 30749 болып тіркелді</w:t>
      </w:r>
    </w:p>
    <w:p>
      <w:pPr>
        <w:spacing w:after="0"/>
        <w:ind w:left="0"/>
        <w:jc w:val="both"/>
      </w:pPr>
      <w:bookmarkStart w:name="z1" w:id="0"/>
      <w:r>
        <w:rPr>
          <w:rFonts w:ascii="Times New Roman"/>
          <w:b w:val="false"/>
          <w:i w:val="false"/>
          <w:color w:val="000000"/>
          <w:sz w:val="28"/>
        </w:rPr>
        <w:t>
      Егіндікөл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2014 жылғы 29 тамыздағы № 5С29-6 (Нормативтік құқықтық актілерді мемлекеттік тіркеу тізілімінде № 4359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Республикасының "Кемтар балаларды әлеуметтік және медициналық-педагогикалық түзеу арқылы қолдау туралы" Заңының 16-бабының 4) тармақшасына, Қазақстан Республикасының "Қазақстан Республикасында мүгедектігі бар адамдарды әлеуметтік қорғау туралы" Заңының 11-бабының 1-тармағына, Қазақстан Республикасының "Қазақстан Республикасындағы жергілікті мемлекеттік басқару және өзін-өзі басқару туралы" Заңының 6-бабы 1-тармағының 15) тармақшасына сәйкес";</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7"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2022 жылғы 16 қарашадағы</w:t>
            </w:r>
            <w:r>
              <w:br/>
            </w:r>
            <w:r>
              <w:rPr>
                <w:rFonts w:ascii="Times New Roman"/>
                <w:b w:val="false"/>
                <w:i w:val="false"/>
                <w:color w:val="000000"/>
                <w:sz w:val="20"/>
              </w:rPr>
              <w:t>№ 7С27-3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2014 жылғы 29 тамыздағы</w:t>
            </w:r>
            <w:r>
              <w:br/>
            </w:r>
            <w:r>
              <w:rPr>
                <w:rFonts w:ascii="Times New Roman"/>
                <w:b w:val="false"/>
                <w:i w:val="false"/>
                <w:color w:val="000000"/>
                <w:sz w:val="20"/>
              </w:rPr>
              <w:t>№ 5С29-6 шешіміне</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11" w:id="7"/>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"Кемтар балаларды әлеуметтік және медициналық-педагогикалық түзеу арқылы қолдау туралы" Заңының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Заңының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2" w:id="8"/>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жұмсалған шығындарын өндіріп алу (бұдан әрі- оқытуға жұмсалған шығындарды өндіріп алу) мүгедектігі бар баланың қатарындағы кемтар балаларды үйде оқу фактісін растайтын оқу орынының анықтамасы негізінде "Егіндікөл ауданының жұмыспен қамту және әлеуметтік бағдарламалар бөлімі" мемлекеттік мекемесімен жүзеге асырылады;</w:t>
      </w:r>
    </w:p>
    <w:bookmarkEnd w:id="8"/>
    <w:bookmarkStart w:name="z13" w:id="9"/>
    <w:p>
      <w:pPr>
        <w:spacing w:after="0"/>
        <w:ind w:left="0"/>
        <w:jc w:val="both"/>
      </w:pPr>
      <w:r>
        <w:rPr>
          <w:rFonts w:ascii="Times New Roman"/>
          <w:b w:val="false"/>
          <w:i w:val="false"/>
          <w:color w:val="000000"/>
          <w:sz w:val="28"/>
        </w:rPr>
        <w:t>
      2) үйде оқытуға жұмсалған шығындарды өндіріп алу (толықтай мемлекет қамтамасыз ететін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4" w:id="10"/>
    <w:p>
      <w:pPr>
        <w:spacing w:after="0"/>
        <w:ind w:left="0"/>
        <w:jc w:val="both"/>
      </w:pPr>
      <w:r>
        <w:rPr>
          <w:rFonts w:ascii="Times New Roman"/>
          <w:b w:val="false"/>
          <w:i w:val="false"/>
          <w:color w:val="000000"/>
          <w:sz w:val="28"/>
        </w:rPr>
        <w:t>
      3) оқытуға жұмсалған шығындарын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bookmarkEnd w:id="10"/>
    <w:bookmarkStart w:name="z15" w:id="11"/>
    <w:p>
      <w:pPr>
        <w:spacing w:after="0"/>
        <w:ind w:left="0"/>
        <w:jc w:val="both"/>
      </w:pPr>
      <w:r>
        <w:rPr>
          <w:rFonts w:ascii="Times New Roman"/>
          <w:b w:val="false"/>
          <w:i w:val="false"/>
          <w:color w:val="000000"/>
          <w:sz w:val="28"/>
        </w:rPr>
        <w:t>
      4)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16" w:id="12"/>
    <w:p>
      <w:pPr>
        <w:spacing w:after="0"/>
        <w:ind w:left="0"/>
        <w:jc w:val="both"/>
      </w:pPr>
      <w:r>
        <w:rPr>
          <w:rFonts w:ascii="Times New Roman"/>
          <w:b w:val="false"/>
          <w:i w:val="false"/>
          <w:color w:val="000000"/>
          <w:sz w:val="28"/>
        </w:rPr>
        <w:t xml:space="preserve">
      5) оқытуға жұмсаған шығындарды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2"/>
    <w:bookmarkStart w:name="z17" w:id="13"/>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ай сайын үш айлық есептік көрсеткішке тең;</w:t>
      </w:r>
    </w:p>
    <w:bookmarkEnd w:id="13"/>
    <w:bookmarkStart w:name="z18" w:id="14"/>
    <w:p>
      <w:pPr>
        <w:spacing w:after="0"/>
        <w:ind w:left="0"/>
        <w:jc w:val="both"/>
      </w:pPr>
      <w:r>
        <w:rPr>
          <w:rFonts w:ascii="Times New Roman"/>
          <w:b w:val="false"/>
          <w:i w:val="false"/>
          <w:color w:val="000000"/>
          <w:sz w:val="28"/>
        </w:rPr>
        <w:t xml:space="preserve">
      7)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