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2679" w14:textId="a5d2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Біржан сал ауданы мәслихатының 2022 жылғы 6 мамырдағы № С-15/4 шешімі. Қазақстан Республикасының Әділет министрлігінде 2022 жылғы 18 мамырда № 28093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Біржан сал ауданы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2022 жылғы 6 мамырдағы</w:t>
            </w:r>
            <w:r>
              <w:br/>
            </w:r>
            <w:r>
              <w:rPr>
                <w:rFonts w:ascii="Times New Roman"/>
                <w:b w:val="false"/>
                <w:i w:val="false"/>
                <w:color w:val="000000"/>
                <w:sz w:val="20"/>
              </w:rPr>
              <w:t>№ С-15/4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Біржан сал ауданы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Біржан сал ауданы мәслихатының "Біржан сал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2018 жылғы 27 ақпандағы № С-20/9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6471 болып тіркелген).</w:t>
      </w:r>
    </w:p>
    <w:bookmarkEnd w:id="4"/>
    <w:bookmarkStart w:name="z7" w:id="5"/>
    <w:p>
      <w:pPr>
        <w:spacing w:after="0"/>
        <w:ind w:left="0"/>
        <w:jc w:val="both"/>
      </w:pPr>
      <w:r>
        <w:rPr>
          <w:rFonts w:ascii="Times New Roman"/>
          <w:b w:val="false"/>
          <w:i w:val="false"/>
          <w:color w:val="000000"/>
          <w:sz w:val="28"/>
        </w:rPr>
        <w:t xml:space="preserve">
      2. Біржан сал ауданы мәслихатының "Біржан сал ауданы мәслихатының 2018 жылғы 27 ақпандағы № С-20/9 "Біржан сал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2019 жылғы 15 сәуірдегі № 37/2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7150 болып тіркелген).</w:t>
      </w:r>
    </w:p>
    <w:bookmarkEnd w:id="5"/>
    <w:bookmarkStart w:name="z8" w:id="6"/>
    <w:p>
      <w:pPr>
        <w:spacing w:after="0"/>
        <w:ind w:left="0"/>
        <w:jc w:val="both"/>
      </w:pPr>
      <w:r>
        <w:rPr>
          <w:rFonts w:ascii="Times New Roman"/>
          <w:b w:val="false"/>
          <w:i w:val="false"/>
          <w:color w:val="000000"/>
          <w:sz w:val="28"/>
        </w:rPr>
        <w:t xml:space="preserve">
      3. Біржан сал ауданы мәслихатының "Біржан сал ауданы мәслихатының 2018 жылғы 27 ақпандағы № С-20/9 "Біржан сал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2020 жылғы 5 наурыздағы № С-48/2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7729 болып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