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098b" w14:textId="ece0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ржавин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2 жылғы 16 қарашадағы № 7С-38/2 шешімі. Қазақстан Республикасының Әділет министрлігінде 2022 жылғы 16 қарашада № 305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ржавин қаласы бойынша коммуналдық қалдықтардың түзілу және жинақталу нормалары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3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жавин қаласы бойынша коммуналдық қалдықтардың пайда бо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уының жылдық көрсеткіші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