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89dc" w14:textId="f8f8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қалалары мен елді мекендерінің аумақтарын абаттандыру қағидаларын, Жасыл екпелерді күтіп-ұстау және қорғау қағидаларын бекіту туралы" облыстық мәслихаттың 2015 жылғы 11 желтоқсандағы № 349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2022 жылғы 14 желтоқсандағы № 162 шешімі. Қазақстан Республикасының Әділет министрлігінде 2022 жылғы 22 желтоқсанда № 31216 болып тіркелді</w:t>
      </w:r>
    </w:p>
    <w:p>
      <w:pPr>
        <w:spacing w:after="0"/>
        <w:ind w:left="0"/>
        <w:jc w:val="both"/>
      </w:pPr>
      <w:bookmarkStart w:name="z2" w:id="0"/>
      <w:r>
        <w:rPr>
          <w:rFonts w:ascii="Times New Roman"/>
          <w:b w:val="false"/>
          <w:i w:val="false"/>
          <w:color w:val="000000"/>
          <w:sz w:val="28"/>
        </w:rPr>
        <w:t xml:space="preserve">
      Ақтөбе облыстық мәслихаты ШЕШТІ: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облысының қалалары мен елді мекендерінің аумақтарын абаттандыру қағидаларын, жасыл екпелерді күтіп-ұстау және қорғау қағидаларын бекіту туралы" облыстық мәслихаттың 2015 жылғы 11 желтоқсандағы № 349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4686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облысының қалалары мен елді мекендерінің аумақтарын абаттандырудың қағидаларында</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Ақтөбе облысының қалалары мен елді мекендерінің аумақтарын абаттандырудың Қағидалары (бұдан әрі – Қағидалар) "Қазақстан Республикасындағы сәулет, қала құрылысы және құрылыс қызметі туралы" Қазақстан Республикасы Заңының (бұдан әрі – Заң) </w:t>
      </w:r>
      <w:r>
        <w:rPr>
          <w:rFonts w:ascii="Times New Roman"/>
          <w:b w:val="false"/>
          <w:i w:val="false"/>
          <w:color w:val="000000"/>
          <w:sz w:val="28"/>
        </w:rPr>
        <w:t>20-бабының</w:t>
      </w:r>
      <w:r>
        <w:rPr>
          <w:rFonts w:ascii="Times New Roman"/>
          <w:b w:val="false"/>
          <w:i w:val="false"/>
          <w:color w:val="000000"/>
          <w:sz w:val="28"/>
        </w:rPr>
        <w:t xml:space="preserve"> 23-15) тармақшасына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Ақтөбе облысының қалалары мен елді мекендерінің аумақтарын абаттандыру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қағидаларды мынадай ұғымдар пайдаланылады:</w:t>
      </w:r>
    </w:p>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санитарлық тазалау бойынша) жиынтығы;</w:t>
      </w:r>
    </w:p>
    <w:p>
      <w:pPr>
        <w:spacing w:after="0"/>
        <w:ind w:left="0"/>
        <w:jc w:val="both"/>
      </w:pPr>
      <w:r>
        <w:rPr>
          <w:rFonts w:ascii="Times New Roman"/>
          <w:b w:val="false"/>
          <w:i w:val="false"/>
          <w:color w:val="000000"/>
          <w:sz w:val="28"/>
        </w:rPr>
        <w:t>
      2) аумақтарды жинау - тұрғындардың тіршілік әрекеттері нәтижесінде елді мекендерде түзілетін қоқыстарды (қалдықтарды) жинау, жою және залалсыздандыру мақсаты болып табылатын іс-шаралар кешені;</w:t>
      </w:r>
    </w:p>
    <w:p>
      <w:pPr>
        <w:spacing w:after="0"/>
        <w:ind w:left="0"/>
        <w:jc w:val="both"/>
      </w:pPr>
      <w:r>
        <w:rPr>
          <w:rFonts w:ascii="Times New Roman"/>
          <w:b w:val="false"/>
          <w:i w:val="false"/>
          <w:color w:val="000000"/>
          <w:sz w:val="28"/>
        </w:rPr>
        <w:t>
      3) аулаішілік аумақтар - шағын сәулет нысандарын, балалар, кір жаятын, контейнер алаңдарын, автокөлік орынтұрақтарын, декоративтік құрылыстарды, аулаға кіру, үйге өтпе жолдарды орналастыру үшін пайдаланылатын (бір аулада бірнеше жер пайдаланушылар болған жағдайда бекітілген аумақтың шекаралары пайдаланылатын аумақтың шекараларына барабар немесе тараптардың келісімдері бойынша анықталады) жерлер;</w:t>
      </w:r>
    </w:p>
    <w:p>
      <w:pPr>
        <w:spacing w:after="0"/>
        <w:ind w:left="0"/>
        <w:jc w:val="both"/>
      </w:pPr>
      <w:r>
        <w:rPr>
          <w:rFonts w:ascii="Times New Roman"/>
          <w:b w:val="false"/>
          <w:i w:val="false"/>
          <w:color w:val="000000"/>
          <w:sz w:val="28"/>
        </w:rPr>
        <w:t>
      4) бекітілген аумақ - осы Қағидалармен айқындалған, шекараларда жинау және күтіп-ұстау үшін бекітілген, жер учаскесі.</w:t>
      </w:r>
    </w:p>
    <w:p>
      <w:pPr>
        <w:spacing w:after="0"/>
        <w:ind w:left="0"/>
        <w:jc w:val="both"/>
      </w:pPr>
      <w:r>
        <w:rPr>
          <w:rFonts w:ascii="Times New Roman"/>
          <w:b w:val="false"/>
          <w:i w:val="false"/>
          <w:color w:val="000000"/>
          <w:sz w:val="28"/>
        </w:rPr>
        <w:t>
      Қалалар мен елді мекендердің аумақтарында бекіту нысандары болып табылады:</w:t>
      </w:r>
    </w:p>
    <w:p>
      <w:pPr>
        <w:spacing w:after="0"/>
        <w:ind w:left="0"/>
        <w:jc w:val="both"/>
      </w:pPr>
      <w:r>
        <w:rPr>
          <w:rFonts w:ascii="Times New Roman"/>
          <w:b w:val="false"/>
          <w:i w:val="false"/>
          <w:color w:val="000000"/>
          <w:sz w:val="28"/>
        </w:rPr>
        <w:t>
      бөлінген телімдер шекарасынан бастап өтпе жол жиегімен шектелген көше жақтағы аумақ;</w:t>
      </w:r>
    </w:p>
    <w:p>
      <w:pPr>
        <w:spacing w:after="0"/>
        <w:ind w:left="0"/>
        <w:jc w:val="both"/>
      </w:pPr>
      <w:r>
        <w:rPr>
          <w:rFonts w:ascii="Times New Roman"/>
          <w:b w:val="false"/>
          <w:i w:val="false"/>
          <w:color w:val="000000"/>
          <w:sz w:val="28"/>
        </w:rPr>
        <w:t>
      орамішілік аумақтарының телімдері;</w:t>
      </w:r>
    </w:p>
    <w:p>
      <w:pPr>
        <w:spacing w:after="0"/>
        <w:ind w:left="0"/>
        <w:jc w:val="both"/>
      </w:pPr>
      <w:r>
        <w:rPr>
          <w:rFonts w:ascii="Times New Roman"/>
          <w:b w:val="false"/>
          <w:i w:val="false"/>
          <w:color w:val="000000"/>
          <w:sz w:val="28"/>
        </w:rPr>
        <w:t>
      сақтау, жинақтау және басқа да мақсаттар үшін уақытша пайдаланылатын аумақ;</w:t>
      </w:r>
    </w:p>
    <w:p>
      <w:pPr>
        <w:spacing w:after="0"/>
        <w:ind w:left="0"/>
        <w:jc w:val="both"/>
      </w:pPr>
      <w:r>
        <w:rPr>
          <w:rFonts w:ascii="Times New Roman"/>
          <w:b w:val="false"/>
          <w:i w:val="false"/>
          <w:color w:val="000000"/>
          <w:sz w:val="28"/>
        </w:rPr>
        <w:t>
      іргелес жатқан аумақ;</w:t>
      </w:r>
    </w:p>
    <w:p>
      <w:pPr>
        <w:spacing w:after="0"/>
        <w:ind w:left="0"/>
        <w:jc w:val="both"/>
      </w:pPr>
      <w:r>
        <w:rPr>
          <w:rFonts w:ascii="Times New Roman"/>
          <w:b w:val="false"/>
          <w:i w:val="false"/>
          <w:color w:val="000000"/>
          <w:sz w:val="28"/>
        </w:rPr>
        <w:t>
      5) бөлінген аумақ - жерді пайдаланушының (заңды немесе жеке тұлғаға) иелігіне немесе Қазақстан Республикасының заңнамаларда көзделген құқықта, уәкілетті органдардың құқықтық шешімдеріне сәйкес өзіне қарасты нысандарды орналастыру үшін пайдалануға берілген жер телімі;</w:t>
      </w:r>
    </w:p>
    <w:p>
      <w:pPr>
        <w:spacing w:after="0"/>
        <w:ind w:left="0"/>
        <w:jc w:val="both"/>
      </w:pPr>
      <w:r>
        <w:rPr>
          <w:rFonts w:ascii="Times New Roman"/>
          <w:b w:val="false"/>
          <w:i w:val="false"/>
          <w:color w:val="000000"/>
          <w:sz w:val="28"/>
        </w:rPr>
        <w:t>
      6)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p>
      <w:pPr>
        <w:spacing w:after="0"/>
        <w:ind w:left="0"/>
        <w:jc w:val="both"/>
      </w:pPr>
      <w:r>
        <w:rPr>
          <w:rFonts w:ascii="Times New Roman"/>
          <w:b w:val="false"/>
          <w:i w:val="false"/>
          <w:color w:val="000000"/>
          <w:sz w:val="28"/>
        </w:rPr>
        <w:t>
      7)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p>
      <w:pPr>
        <w:spacing w:after="0"/>
        <w:ind w:left="0"/>
        <w:jc w:val="both"/>
      </w:pPr>
      <w:r>
        <w:rPr>
          <w:rFonts w:ascii="Times New Roman"/>
          <w:b w:val="false"/>
          <w:i w:val="false"/>
          <w:color w:val="000000"/>
          <w:sz w:val="28"/>
        </w:rPr>
        <w:t>
      8) жалпыға ортақ пайдаланылатын орындар – халық үшін қолжетімді немесе ашық болатын аумақтар, объектілер;</w:t>
      </w:r>
    </w:p>
    <w:p>
      <w:pPr>
        <w:spacing w:after="0"/>
        <w:ind w:left="0"/>
        <w:jc w:val="both"/>
      </w:pPr>
      <w:r>
        <w:rPr>
          <w:rFonts w:ascii="Times New Roman"/>
          <w:b w:val="false"/>
          <w:i w:val="false"/>
          <w:color w:val="000000"/>
          <w:sz w:val="28"/>
        </w:rPr>
        <w:t>
      9) жөн-жосықсыз төгілген қоқыс үйінділері – меншік нысанына қарамастан, жеке немесе заңды тұлғалардың қызметтерінің процесінде пайда болған қатты тұрмыстық қалдықты, ірі көлемді қалдықты, өндіріс және құрылыс қалдықтарын, басқа қоқыстар, қар, мұздарды өз еркімен (жөн-жосықсыз) шығару (орналастыру) немесе жинау;</w:t>
      </w:r>
    </w:p>
    <w:p>
      <w:pPr>
        <w:spacing w:after="0"/>
        <w:ind w:left="0"/>
        <w:jc w:val="both"/>
      </w:pPr>
      <w:r>
        <w:rPr>
          <w:rFonts w:ascii="Times New Roman"/>
          <w:b w:val="false"/>
          <w:i w:val="false"/>
          <w:color w:val="000000"/>
          <w:sz w:val="28"/>
        </w:rPr>
        <w:t>
      10) көлік жүретін бөлікті күтіп ұстау - автомобиль жолдарын пайдалану қағидасына жауап беретін, оның нәтижесінде жолдар мен жол құрылғыларының көлік - пайдаланудың жай-күйі сақталатын жұмыстар кешені;</w:t>
      </w:r>
    </w:p>
    <w:p>
      <w:pPr>
        <w:spacing w:after="0"/>
        <w:ind w:left="0"/>
        <w:jc w:val="both"/>
      </w:pPr>
      <w:r>
        <w:rPr>
          <w:rFonts w:ascii="Times New Roman"/>
          <w:b w:val="false"/>
          <w:i w:val="false"/>
          <w:color w:val="000000"/>
          <w:sz w:val="28"/>
        </w:rPr>
        <w:t>
      11) көше (көшенің көлік жүретін бөлiгi) – елді мекендер шекарасының шегiндегi автомобиль жолы;</w:t>
      </w:r>
    </w:p>
    <w:p>
      <w:pPr>
        <w:spacing w:after="0"/>
        <w:ind w:left="0"/>
        <w:jc w:val="both"/>
      </w:pPr>
      <w:r>
        <w:rPr>
          <w:rFonts w:ascii="Times New Roman"/>
          <w:b w:val="false"/>
          <w:i w:val="false"/>
          <w:color w:val="000000"/>
          <w:sz w:val="28"/>
        </w:rPr>
        <w:t>
      12) қатты тұрмыстық қалдықтарды, ірі көлемді қалдықтарды шығару шарты - тапсырыс беруші мен орындаушы арасында қатты тұрмыстық қалдықтарды, ірі көлемді қалдықтарды шығару жөнінде жасалынған заңды күші бар жазбаша келісім;</w:t>
      </w:r>
    </w:p>
    <w:p>
      <w:pPr>
        <w:spacing w:after="0"/>
        <w:ind w:left="0"/>
        <w:jc w:val="both"/>
      </w:pPr>
      <w:r>
        <w:rPr>
          <w:rFonts w:ascii="Times New Roman"/>
          <w:b w:val="false"/>
          <w:i w:val="false"/>
          <w:color w:val="000000"/>
          <w:sz w:val="28"/>
        </w:rPr>
        <w:t>
      13) қатты тұрмыстық қалдықтар – қатты түрдегі коммуналдық қалдықтар;</w:t>
      </w:r>
    </w:p>
    <w:p>
      <w:pPr>
        <w:spacing w:after="0"/>
        <w:ind w:left="0"/>
        <w:jc w:val="both"/>
      </w:pPr>
      <w:r>
        <w:rPr>
          <w:rFonts w:ascii="Times New Roman"/>
          <w:b w:val="false"/>
          <w:i w:val="false"/>
          <w:color w:val="000000"/>
          <w:sz w:val="28"/>
        </w:rPr>
        <w:t>
      14) қатты тұрмыстық қалдықтарды, ірі көлемді қалдықтарды жинау және шығару - қатты тұрмыстық қалдықтар жәшіктерін арнайы автокөліктерге тиеу, қоқыс қораптарының, алаңдарын және оларға баратын жолдарды шашылған қоқыстан тазарту және оларды қоқыс жинау орнынан жою орнына тасымалдау;</w:t>
      </w:r>
    </w:p>
    <w:p>
      <w:pPr>
        <w:spacing w:after="0"/>
        <w:ind w:left="0"/>
        <w:jc w:val="both"/>
      </w:pPr>
      <w:r>
        <w:rPr>
          <w:rFonts w:ascii="Times New Roman"/>
          <w:b w:val="false"/>
          <w:i w:val="false"/>
          <w:color w:val="000000"/>
          <w:sz w:val="28"/>
        </w:rPr>
        <w:t>
      15) қасбет – ғимараттың немесе құрылыстың сыртқы жағы;</w:t>
      </w:r>
    </w:p>
    <w:p>
      <w:pPr>
        <w:spacing w:after="0"/>
        <w:ind w:left="0"/>
        <w:jc w:val="both"/>
      </w:pPr>
      <w:r>
        <w:rPr>
          <w:rFonts w:ascii="Times New Roman"/>
          <w:b w:val="false"/>
          <w:i w:val="false"/>
          <w:color w:val="000000"/>
          <w:sz w:val="28"/>
        </w:rPr>
        <w:t>
      16) қоқыс жәшігі - қатты тұрмыстық қалдықтарды жинауға арналған стандартты ыдыс;</w:t>
      </w:r>
    </w:p>
    <w:p>
      <w:pPr>
        <w:spacing w:after="0"/>
        <w:ind w:left="0"/>
        <w:jc w:val="both"/>
      </w:pPr>
      <w:r>
        <w:rPr>
          <w:rFonts w:ascii="Times New Roman"/>
          <w:b w:val="false"/>
          <w:i w:val="false"/>
          <w:color w:val="000000"/>
          <w:sz w:val="28"/>
        </w:rPr>
        <w:t>
      17) маңдайша – ғимаратқа кірер жолдардың саны бойынша оған кірер жолдың шегінде және (немесе) алып жатқан аумақ қоршауына кірер жолда, сондай-ақ тауарларды өткізетін, жұмыстарды орындайтын және қызметтерді көрсететін жерлердегі жеке және заңды тұлғалардың меншікті (жалдайтын) ғимараттарының, оларға жапсарлас құрылыстарының және уақытша құрылыстарының шегіндегі шатырлар мен қасбеттерде орналастырылатын, жеке және заңды тұлғаларды дараландыру құралдарын қоса алғанда, олардың қызмет түрі туралы ақпарат;</w:t>
      </w:r>
    </w:p>
    <w:p>
      <w:pPr>
        <w:spacing w:after="0"/>
        <w:ind w:left="0"/>
        <w:jc w:val="both"/>
      </w:pPr>
      <w:r>
        <w:rPr>
          <w:rFonts w:ascii="Times New Roman"/>
          <w:b w:val="false"/>
          <w:i w:val="false"/>
          <w:color w:val="000000"/>
          <w:sz w:val="28"/>
        </w:rPr>
        <w:t>
      18) өндіріс қалдықтары – өндіріс процесінде пайда болған және бастапқы тұтынушылық қасиеттерін толығымен немесе ішінара жоғалтқан шикізаттың, материалдардың, басқа да бұйымдар мен тағамдардың қалдықтары;</w:t>
      </w:r>
    </w:p>
    <w:p>
      <w:pPr>
        <w:spacing w:after="0"/>
        <w:ind w:left="0"/>
        <w:jc w:val="both"/>
      </w:pPr>
      <w:r>
        <w:rPr>
          <w:rFonts w:ascii="Times New Roman"/>
          <w:b w:val="false"/>
          <w:i w:val="false"/>
          <w:color w:val="000000"/>
          <w:sz w:val="28"/>
        </w:rPr>
        <w:t>
      19)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20)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21) уәкілетті орган – коммуналдық шаруашылықты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22) ұйым – абаттандыру саласында маманданып жүрген жеке немесе заңды тұлға;</w:t>
      </w:r>
    </w:p>
    <w:p>
      <w:pPr>
        <w:spacing w:after="0"/>
        <w:ind w:left="0"/>
        <w:jc w:val="both"/>
      </w:pPr>
      <w:r>
        <w:rPr>
          <w:rFonts w:ascii="Times New Roman"/>
          <w:b w:val="false"/>
          <w:i w:val="false"/>
          <w:color w:val="000000"/>
          <w:sz w:val="28"/>
        </w:rPr>
        <w:t>
      23) үй – адамдардың тұруына немесе iшiнде болуына, өндiрiстiк үдерістерді орындауға, сондай-ақ материалдық құндылықтарды орналастыруға және сақтауға пайдаланылатын функционалдық мақсатына қарай, мiндеттi түрде жер бетіне салынып, тұйық көлемді құрайтын, тіреу және қоршау конструкцияларынан тұратын жасанды құрылғы. Yйдiң жер асты бөлiгi болуы мүмкiн;</w:t>
      </w:r>
    </w:p>
    <w:p>
      <w:pPr>
        <w:spacing w:after="0"/>
        <w:ind w:left="0"/>
        <w:jc w:val="both"/>
      </w:pPr>
      <w:r>
        <w:rPr>
          <w:rFonts w:ascii="Times New Roman"/>
          <w:b w:val="false"/>
          <w:i w:val="false"/>
          <w:color w:val="000000"/>
          <w:sz w:val="28"/>
        </w:rPr>
        <w:t>
      24) фриз – сәулеттік құрылыстың сол немесе басқа бөлігін аяқтайтын немесе көмкеретін көлденең жолақтар немесе таспалар түріндегі декоративтік құрылым;</w:t>
      </w:r>
    </w:p>
    <w:p>
      <w:pPr>
        <w:spacing w:after="0"/>
        <w:ind w:left="0"/>
        <w:jc w:val="both"/>
      </w:pPr>
      <w:r>
        <w:rPr>
          <w:rFonts w:ascii="Times New Roman"/>
          <w:b w:val="false"/>
          <w:i w:val="false"/>
          <w:color w:val="000000"/>
          <w:sz w:val="28"/>
        </w:rPr>
        <w:t>
      25)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p>
      <w:pPr>
        <w:spacing w:after="0"/>
        <w:ind w:left="0"/>
        <w:jc w:val="both"/>
      </w:pPr>
      <w:r>
        <w:rPr>
          <w:rFonts w:ascii="Times New Roman"/>
          <w:b w:val="false"/>
          <w:i w:val="false"/>
          <w:color w:val="000000"/>
          <w:sz w:val="28"/>
        </w:rPr>
        <w:t>
      26) іргелес аумақ – ғимараттар, құрылыстар, қоршаулар, құрылыс алаңшаларының, сауда, жарнама объектілеріне және жеке немесе заңды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p>
      <w:pPr>
        <w:spacing w:after="0"/>
        <w:ind w:left="0"/>
        <w:jc w:val="both"/>
      </w:pPr>
      <w:r>
        <w:rPr>
          <w:rFonts w:ascii="Times New Roman"/>
          <w:b w:val="false"/>
          <w:i w:val="false"/>
          <w:color w:val="000000"/>
          <w:sz w:val="28"/>
        </w:rPr>
        <w:t>
      27) ірі көлемді қалдық – өзінің тұтынушылық қасиеттерін жоғалтқан, тұтыну және шаруашылық қызметтерінің қалдықтары (тұрмыстық техниканы, жиһазды және басқаларын қоса алғанда);</w:t>
      </w:r>
    </w:p>
    <w:p>
      <w:pPr>
        <w:spacing w:after="0"/>
        <w:ind w:left="0"/>
        <w:jc w:val="both"/>
      </w:pPr>
      <w:r>
        <w:rPr>
          <w:rFonts w:ascii="Times New Roman"/>
          <w:b w:val="false"/>
          <w:i w:val="false"/>
          <w:color w:val="000000"/>
          <w:sz w:val="28"/>
        </w:rPr>
        <w:t>
      28) халықтың жүріп-тұруы шектеулі топтары – егде жастағы,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Жеке және заңды тұлғалар, олардың қызметі нәтижесінде пайда болған коммуналдық қалдықтары пайда болған кезінен бастап қалдықтармен қауіпсіз жұмыс істеуді және қалдықтарға арналған контейнерлерде (бұдан әрі –контейнер) жинақтауды қамтамасыз етеді.</w:t>
      </w:r>
    </w:p>
    <w:p>
      <w:pPr>
        <w:spacing w:after="0"/>
        <w:ind w:left="0"/>
        <w:jc w:val="both"/>
      </w:pPr>
      <w:r>
        <w:rPr>
          <w:rFonts w:ascii="Times New Roman"/>
          <w:b w:val="false"/>
          <w:i w:val="false"/>
          <w:color w:val="000000"/>
          <w:sz w:val="28"/>
        </w:rPr>
        <w:t xml:space="preserve">
      32. Коммуналдық қалдықтарды басқару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w:t>
      </w:r>
      <w:r>
        <w:rPr>
          <w:rFonts w:ascii="Times New Roman"/>
          <w:b w:val="false"/>
          <w:i w:val="false"/>
          <w:color w:val="000000"/>
          <w:sz w:val="28"/>
        </w:rPr>
        <w:t>Коммуналдық қалдықтарды басқару қағидаларының</w:t>
      </w:r>
      <w:r>
        <w:rPr>
          <w:rFonts w:ascii="Times New Roman"/>
          <w:b w:val="false"/>
          <w:i w:val="false"/>
          <w:color w:val="000000"/>
          <w:sz w:val="28"/>
        </w:rPr>
        <w:t xml:space="preserve"> (Нормативтік құқықтық актілерді мемлекеттік тіркеу тізілімінде № 26341 болып тіркелген) нормаларымен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"35. Үй иелерінің аумағында Қазақстан Республикасы Денсаулық сақтау министрінің міндетін атқарушының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w:t>
      </w:r>
      <w:r>
        <w:rPr>
          <w:rFonts w:ascii="Times New Roman"/>
          <w:b w:val="false"/>
          <w:i w:val="false"/>
          <w:color w:val="000000"/>
          <w:sz w:val="28"/>
        </w:rPr>
        <w:t>санитариялық қағидаларының</w:t>
      </w:r>
      <w:r>
        <w:rPr>
          <w:rFonts w:ascii="Times New Roman"/>
          <w:b w:val="false"/>
          <w:i w:val="false"/>
          <w:color w:val="000000"/>
          <w:sz w:val="28"/>
        </w:rPr>
        <w:t xml:space="preserve"> (Нормативтік құқықтық актілерді мемлекеттік тіркеу тізілімінде № 21934 болып тіркелген) талаптарына сәйкес мамандандырылған көлік үшін ыңғайлы кірме жолдармен контейнерлерді орналастыруға арналған арнайы алаңдар болады.</w:t>
      </w:r>
    </w:p>
    <w:p>
      <w:pPr>
        <w:spacing w:after="0"/>
        <w:ind w:left="0"/>
        <w:jc w:val="both"/>
      </w:pPr>
      <w:r>
        <w:rPr>
          <w:rFonts w:ascii="Times New Roman"/>
          <w:b w:val="false"/>
          <w:i w:val="false"/>
          <w:color w:val="000000"/>
          <w:sz w:val="28"/>
        </w:rPr>
        <w:t>
      36. Контейнерлерге және контейнерлік алаңдарға тек коммуналдық қалдықтарды тастауға және жинауға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Контейнерлік алаңдарды және контейнерлерді пайдаланатын және оларға қызмет көрсететін ұйымдар:</w:t>
      </w:r>
    </w:p>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тиісті санитариялық күтіп-ұстауды қамтамасыз етеді;</w:t>
      </w:r>
    </w:p>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p>
      <w:pPr>
        <w:spacing w:after="0"/>
        <w:ind w:left="0"/>
        <w:jc w:val="both"/>
      </w:pPr>
      <w:r>
        <w:rPr>
          <w:rFonts w:ascii="Times New Roman"/>
          <w:b w:val="false"/>
          <w:i w:val="false"/>
          <w:color w:val="000000"/>
          <w:sz w:val="28"/>
        </w:rPr>
        <w:t>
      43. Контейнерлерден коммуналдық қалдықтарды тасымалдауды жүзеге асыратын мамандандырылған көлікке тиеу кезінде шашылып қалған қоқыстарды жинауды оларды шығаратын ұйымның жұмыскерлері жүргізеді.".</w:t>
      </w:r>
    </w:p>
    <w:bookmarkStart w:name="z14"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