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7051" w14:textId="3d97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9 қарашадағы № 203 шешімі. Қазақстан Республикасының Әділет министрлігінде 2022 жылғы 14 қарашада № 30515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1-тармағының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шаршы метр үшін 45,00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кейін, Ақтөбе қалалық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