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0e6c" w14:textId="b690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31 тамыздағы № 153 шешімі. Қазақстан Республикасының Әділет министрлігінде 2022 жылғы 12 қыркүйекте № 29516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