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f6f1" w14:textId="546f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9 қарашадағы № 136 шешімі. Қазақстан Республикасының Әділет министрлігінде 2022 жылғы 14 қарашада № 30520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2022 жылға арналған кондоминиум объектісін басқаруға және кондоминиум объектісінің ортақ мүлкін күтіп-ұстауға жұмсалатын шығыстардың ең төменгі мөлшері айына бір шаршы метр үшін 24,5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