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acad" w14:textId="c16a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2020 жылғы 24 тамыздағы №497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облысы Хромтау аудандық мәслихатының 2022 жылғы 8 қарашадағы № 275 шешімі. Қазақстан Республикасының Әділет министрлігінде 2022 жылғы 17 қарашада № 30584 болып тіркелді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2020 жылғы 24 тамыздағы № 497 (нормативтік құқықтық актілерді мемлекеттік тіркеу Тізілімінде № 7364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шешіммен бекітілген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 және мөлшерінде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