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ae8f" w14:textId="59fa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2022 жылғы 14 ақпандағы № 262 қаулысы. Қазақстан Республикасының Әділет министрлігінде 2022 жылғы 15 ақпанда № 26812 болып тіркелді. Күші жойылды - Шымкент қаласы әкімдігінің 2025 жылғы 20 қаңтардағы № 238 қаулысымен</w:t>
      </w:r>
    </w:p>
    <w:p>
      <w:pPr>
        <w:spacing w:after="0"/>
        <w:ind w:left="0"/>
        <w:jc w:val="both"/>
      </w:pPr>
      <w:r>
        <w:rPr>
          <w:rFonts w:ascii="Times New Roman"/>
          <w:b w:val="false"/>
          <w:i w:val="false"/>
          <w:color w:val="ff0000"/>
          <w:sz w:val="28"/>
        </w:rPr>
        <w:t xml:space="preserve">
      Ескерту. Күші жойылды - Шымкент қаласы әкімдігінің 20.01.2025 № 238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 </w:t>
      </w:r>
      <w:r>
        <w:rPr>
          <w:rFonts w:ascii="Times New Roman"/>
          <w:b w:val="false"/>
          <w:i w:val="false"/>
          <w:color w:val="000000"/>
          <w:sz w:val="28"/>
        </w:rPr>
        <w:t>4-1) 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(Нормативтік құқықтық актілерді мемлекеттік тіркеу тізілімінде № 22807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"Шымкент қаласының ішкі саясат және жастар істері жөніндегі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оның ресми жарияланғаннан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бірінші орынбасары Ш.Мұқанға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14 ақпандағы</w:t>
            </w:r>
            <w:r>
              <w:br/>
            </w:r>
            <w:r>
              <w:rPr>
                <w:rFonts w:ascii="Times New Roman"/>
                <w:b w:val="false"/>
                <w:i w:val="false"/>
                <w:color w:val="000000"/>
                <w:sz w:val="20"/>
              </w:rPr>
              <w:t>№ 262 қаулысымен бекітілген</w:t>
            </w:r>
          </w:p>
        </w:tc>
      </w:tr>
    </w:tbl>
    <w:bookmarkStart w:name="z7" w:id="5"/>
    <w:p>
      <w:pPr>
        <w:spacing w:after="0"/>
        <w:ind w:left="0"/>
        <w:jc w:val="left"/>
      </w:pPr>
      <w:r>
        <w:rPr>
          <w:rFonts w:ascii="Times New Roman"/>
          <w:b/>
          <w:i w:val="false"/>
          <w:color w:val="000000"/>
        </w:rPr>
        <w:t xml:space="preserve"> Шымкент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әдістемесі</w:t>
      </w:r>
    </w:p>
    <w:bookmarkEnd w:id="5"/>
    <w:bookmarkStart w:name="z8" w:id="6"/>
    <w:p>
      <w:pPr>
        <w:spacing w:after="0"/>
        <w:ind w:left="0"/>
        <w:jc w:val="both"/>
      </w:pPr>
      <w:r>
        <w:rPr>
          <w:rFonts w:ascii="Times New Roman"/>
          <w:b w:val="false"/>
          <w:i w:val="false"/>
          <w:color w:val="000000"/>
          <w:sz w:val="28"/>
        </w:rPr>
        <w:t xml:space="preserve">
      1. Шымкент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айқындаудың осы әдістемесі (бұдан әрі – Әдістеме) "Бұқаралық ақпарат құралдары туралы" Қазақстан Республикасы Заңының 4-4 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Шымкент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9" w:id="7"/>
    <w:p>
      <w:pPr>
        <w:spacing w:after="0"/>
        <w:ind w:left="0"/>
        <w:jc w:val="both"/>
      </w:pPr>
      <w:r>
        <w:rPr>
          <w:rFonts w:ascii="Times New Roman"/>
          <w:b w:val="false"/>
          <w:i w:val="false"/>
          <w:color w:val="000000"/>
          <w:sz w:val="28"/>
        </w:rPr>
        <w:t xml:space="preserve">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 </w:t>
      </w:r>
    </w:p>
    <w:bookmarkEnd w:id="7"/>
    <w:bookmarkStart w:name="z10" w:id="8"/>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8"/>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1" w:id="9"/>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9"/>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таңбасымен,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12" w:id="10"/>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10"/>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xml:space="preserve">
      V – телевизияда орналастырылатын көрсетілетін қызметтің секундтармен, минуттармен, сериялармен есептелетін көлемі. </w:t>
      </w:r>
    </w:p>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жанрлары бойынша бөлінулер ескерілмеген жағдайда, телевизиялық көрсетілетін қызметтердің құны базалық баға (Btv) бойынша есептеледі.</w:t>
      </w:r>
    </w:p>
    <w:bookmarkStart w:name="z13" w:id="11"/>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1"/>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аумағындағы</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w:t>
            </w:r>
            <w:r>
              <w:br/>
            </w:r>
            <w:r>
              <w:rPr>
                <w:rFonts w:ascii="Times New Roman"/>
                <w:b w:val="false"/>
                <w:i w:val="false"/>
                <w:color w:val="000000"/>
                <w:sz w:val="20"/>
              </w:rPr>
              <w:t>Әдістемесіне қосымша</w:t>
            </w:r>
          </w:p>
        </w:tc>
      </w:tr>
    </w:tbl>
    <w:p>
      <w:pPr>
        <w:spacing w:after="0"/>
        <w:ind w:left="0"/>
        <w:jc w:val="left"/>
      </w:pPr>
      <w:r>
        <w:rPr>
          <w:rFonts w:ascii="Times New Roman"/>
          <w:b/>
          <w:i w:val="false"/>
          <w:color w:val="000000"/>
        </w:rPr>
        <w:t xml:space="preserve"> Шымкент қаласының аумағындағы бұқаралық ақпарат құралдарында мемлекеттік ақпараттық саясатты жүргізу үшін сатып алынатын көрсетілген қызметтердің базалық бағалары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баспасөз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таратылатын мерзімді баспасөз басылымдарында (газет) көрсетілетін қызмет (ақпараттық материалды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мерзімді баспасөз басылымдарында (журнал) көрсетілетін қызмет (ақпараттық материалды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таратылатын мерзімді баспасөз басылымдарда (журнал) көрсетілетін қызмет (ақпараттық материалды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(жаңалық сюжеттер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танымдық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(білім беру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(телевизиялық бағдарламар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(ток 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(реалити-шоу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(деректі фильм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теле-радиоарналардың тізбесіне кіретін арналарды қоспағанда, Шымкент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таратылатын радиоарнада көрсетілетін қызмет (ақпараттық бағдарламарды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аумағында таратылатын радиоарнада көрсетілетін қызмет (аудиоролик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