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f052" w14:textId="d02f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2021 жылғы 29 желтоқсандағы № 12/87-VII "Курчатов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Курчатов қалалық мәслихатының 2022 жылғы 13 қазандағы № 22/146-VII шешімі. Қазақстан Республикасының Әділет министрлігінде 2022 жылғы 18 қазандағы № 30200 болып тіркелді. Күші жойылды - Абай облысы Курчатов қалалық мәслихатының 2024 жылғы 21 ақпандағы № 15/88-VIII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21.02.2024 </w:t>
      </w:r>
      <w:r>
        <w:rPr>
          <w:rFonts w:ascii="Times New Roman"/>
          <w:b w:val="false"/>
          <w:i w:val="false"/>
          <w:color w:val="ff0000"/>
          <w:sz w:val="28"/>
        </w:rPr>
        <w:t>№ 15/88-VIII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Курчатов қаласы мәслихатының "Курчатов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29 желтоқсандағы № 12/87-VII (нормативтік құқықтық актілерді мемлекеттік тіркеу Тізілімінде № 26182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алғашқы ресми жарияланған күнен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Курчатов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қазандағы</w:t>
            </w:r>
            <w:r>
              <w:br/>
            </w:r>
            <w:r>
              <w:rPr>
                <w:rFonts w:ascii="Times New Roman"/>
                <w:b w:val="false"/>
                <w:i w:val="false"/>
                <w:color w:val="000000"/>
                <w:sz w:val="20"/>
              </w:rPr>
              <w:t>№ 22/146-VII шешіміне</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6"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9"/>
    <w:bookmarkStart w:name="z17"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-оқытуға жұмсалған шығындарды өндіріп алу) "Абай облысы Курчатов қаласының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орнының анықтамасы негізінде жүргізіледі.</w:t>
      </w:r>
    </w:p>
    <w:bookmarkEnd w:id="10"/>
    <w:bookmarkStart w:name="z18"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9" w:id="12"/>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0" w:id="13"/>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1" w:id="14"/>
    <w:p>
      <w:pPr>
        <w:spacing w:after="0"/>
        <w:ind w:left="0"/>
        <w:jc w:val="both"/>
      </w:pPr>
      <w:r>
        <w:rPr>
          <w:rFonts w:ascii="Times New Roman"/>
          <w:b w:val="false"/>
          <w:i w:val="false"/>
          <w:color w:val="000000"/>
          <w:sz w:val="28"/>
        </w:rPr>
        <w:t xml:space="preserve">
      6. Оқытуға жұмсалған шығындары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22"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төрт айлық есептік көрсеткішке тең.</w:t>
      </w:r>
    </w:p>
    <w:bookmarkEnd w:id="15"/>
    <w:bookmarkStart w:name="z23" w:id="16"/>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