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05fa" w14:textId="f690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11 қарашадағы № 9/114-VII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21/316-VII шешімі. Қазақстан Республикасының Әділет министрлігінде 2022 жылғы 6 қазанда № 30052 болып тіркелді</w:t>
      </w:r>
    </w:p>
    <w:p>
      <w:pPr>
        <w:spacing w:after="0"/>
        <w:ind w:left="0"/>
        <w:jc w:val="both"/>
      </w:pPr>
      <w:bookmarkStart w:name="z5" w:id="0"/>
      <w:r>
        <w:rPr>
          <w:rFonts w:ascii="Times New Roman"/>
          <w:b w:val="false"/>
          <w:i w:val="false"/>
          <w:color w:val="000000"/>
          <w:sz w:val="28"/>
        </w:rPr>
        <w:t>
      Қағидасы мен мөлшерін бекіту туралы" шешіміне өзгеріс енгізу туралы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2021 жылғы 11 қарашадағы № 9/114-VII (Нормативтік құқықтық актілерді мемлекеттік тіркеу тізілімінде № 25232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11,091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