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4998" w14:textId="6ce4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тұрақты тұратын Қазақстан Республикасы азаматтарының жекелеген санаттарына, амбулаториялық емделу кезінде қосымша тегін медициналық көмектің кепілдік берілген көлемін, оның ішінде дәрілік заттарды, мамандандырылған емдік өнімдер мен медициналық бұйымдарды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2022 жылғы 29 шілдедегі № 19-12 шешімі. Қазақстан Республикасының Әділет министрлігінде 2022 жылғы 1 тамызда № 28970 болып тіркелді. Күші жойылды - Жамбыл облыстық мәслихатының 2025 жылға 19 наурыздағы № 22-6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облыстық мәслихатының 19.03.2025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тармақшасына сәйкес Жамбыл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Жамбыл облысында тұрақты тұратын Қазақстан Республикасы азаматтарының жекелеген санаттарына, амбулаториялық емделу кезінде қосымша тегін медициналық көмектің кепілдік берілген көлемі, оның ішінде дәрілік заттар, мамандандырылған емдік өнімдер мен медициналық бұйымдар,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берілсін.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w:t>
            </w:r>
            <w:r>
              <w:br/>
            </w:r>
            <w:r>
              <w:rPr>
                <w:rFonts w:ascii="Times New Roman"/>
                <w:b w:val="false"/>
                <w:i w:val="false"/>
                <w:color w:val="000000"/>
                <w:sz w:val="20"/>
              </w:rPr>
              <w:t>29 шілдедегі № 19-12</w:t>
            </w:r>
            <w:r>
              <w:rPr>
                <w:rFonts w:ascii="Times New Roman"/>
                <w:b w:val="false"/>
                <w:i w:val="false"/>
                <w:color w:val="000000"/>
                <w:sz w:val="20"/>
              </w:rPr>
              <w:t xml:space="preserve"> шешімге </w:t>
            </w:r>
            <w:r>
              <w:br/>
            </w:r>
            <w:r>
              <w:rPr>
                <w:rFonts w:ascii="Times New Roman"/>
                <w:b w:val="false"/>
                <w:i w:val="false"/>
                <w:color w:val="000000"/>
                <w:sz w:val="20"/>
              </w:rPr>
              <w:t>қосымша</w:t>
            </w:r>
          </w:p>
        </w:tc>
      </w:tr>
    </w:tbl>
    <w:bookmarkStart w:name="z14" w:id="3"/>
    <w:p>
      <w:pPr>
        <w:spacing w:after="0"/>
        <w:ind w:left="0"/>
        <w:jc w:val="left"/>
      </w:pPr>
      <w:r>
        <w:rPr>
          <w:rFonts w:ascii="Times New Roman"/>
          <w:b/>
          <w:i w:val="false"/>
          <w:color w:val="000000"/>
        </w:rPr>
        <w:t xml:space="preserve"> Жамбыл облысында тұрақты тұратын Қазақстан Республикасы азаматтарының жекелеген санаттарына амбулаториялық емделу кезінде қосымша берілетін тегін медициналық көмектің кепілдік берілген көлемінің, оның ішінде дәрілік заттардың, мамандандырылған емдік өнімдер мен медициналық бұйымдардың тізбесі</w:t>
      </w:r>
    </w:p>
    <w:bookmarkEnd w:id="3"/>
    <w:bookmarkStart w:name="z48" w:id="4"/>
    <w:p>
      <w:pPr>
        <w:spacing w:after="0"/>
        <w:ind w:left="0"/>
        <w:jc w:val="both"/>
      </w:pPr>
      <w:r>
        <w:rPr>
          <w:rFonts w:ascii="Times New Roman"/>
          <w:b w:val="false"/>
          <w:i w:val="false"/>
          <w:color w:val="ff0000"/>
          <w:sz w:val="28"/>
        </w:rPr>
        <w:t xml:space="preserve">
      Ескерту. Қосымшаға өзгерістер енгізілді - Жамбыл облыстық мәслихатының 2024 жылғы 25 қыркүйектегі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5"/>
          <w:p>
            <w:pPr>
              <w:spacing w:after="20"/>
              <w:ind w:left="20"/>
              <w:jc w:val="both"/>
            </w:pPr>
            <w:r>
              <w:rPr>
                <w:rFonts w:ascii="Times New Roman"/>
                <w:b w:val="false"/>
                <w:i w:val="false"/>
                <w:color w:val="000000"/>
                <w:sz w:val="20"/>
              </w:rPr>
              <w:t>
Аурулардың халықаралық жіктемесі бойынша ауру (топ) –</w:t>
            </w:r>
          </w:p>
          <w:bookmarkEnd w:id="5"/>
          <w:p>
            <w:pPr>
              <w:spacing w:after="20"/>
              <w:ind w:left="20"/>
              <w:jc w:val="both"/>
            </w:pPr>
            <w:r>
              <w:rPr>
                <w:rFonts w:ascii="Times New Roman"/>
                <w:b w:val="false"/>
                <w:i w:val="false"/>
                <w:color w:val="000000"/>
                <w:sz w:val="20"/>
              </w:rPr>
              <w:t>
(бұдан әрі-АХЖ-10)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аурулардың синонимдері мен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А15.0-А19.0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 төзімді туберкулез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6"/>
          <w:p>
            <w:pPr>
              <w:spacing w:after="20"/>
              <w:ind w:left="20"/>
              <w:jc w:val="both"/>
            </w:pPr>
            <w:r>
              <w:rPr>
                <w:rFonts w:ascii="Times New Roman"/>
                <w:b w:val="false"/>
                <w:i w:val="false"/>
                <w:color w:val="000000"/>
                <w:sz w:val="20"/>
              </w:rPr>
              <w:t>
Өкпе және өкпеден тыс оқшаулаудың көптеген дәрілерге көнбейтін туберкулез</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Өкпе және өкпеден тыс жерде кең дәріге төзімді туберкулез</w:t>
            </w:r>
          </w:p>
          <w:p>
            <w:pPr>
              <w:spacing w:after="20"/>
              <w:ind w:left="20"/>
              <w:jc w:val="both"/>
            </w:pPr>
            <w:r>
              <w:rPr>
                <w:rFonts w:ascii="Times New Roman"/>
                <w:b w:val="false"/>
                <w:i w:val="false"/>
                <w:color w:val="000000"/>
                <w:sz w:val="20"/>
              </w:rPr>
              <w:t>
Өкпе және өкпеден тыс жерде кең дәріге төзімді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anthracis туындаған сібір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7"/>
          <w:p>
            <w:pPr>
              <w:spacing w:after="20"/>
              <w:ind w:left="20"/>
              <w:jc w:val="both"/>
            </w:pPr>
            <w:r>
              <w:rPr>
                <w:rFonts w:ascii="Times New Roman"/>
                <w:b w:val="false"/>
                <w:i w:val="false"/>
                <w:color w:val="000000"/>
                <w:sz w:val="20"/>
              </w:rPr>
              <w:t>
Ойық жаралы сібірге қарсы</w:t>
            </w:r>
          </w:p>
          <w:bookmarkEnd w:id="7"/>
          <w:p>
            <w:pPr>
              <w:spacing w:after="20"/>
              <w:ind w:left="20"/>
              <w:jc w:val="both"/>
            </w:pPr>
            <w:r>
              <w:rPr>
                <w:rFonts w:ascii="Times New Roman"/>
                <w:b w:val="false"/>
                <w:i w:val="false"/>
                <w:color w:val="000000"/>
                <w:sz w:val="20"/>
              </w:rPr>
              <w:t>
вакцина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геморрагиялық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вирусынан туындаған Қырым геморрагиялық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50 В 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Falciparum, Pl. ovale, Pl.​Vivax, Pl. Malariae туындаған безгек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Мефлохин гидрохлорид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Артесунат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Примахин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Хлорохин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Галофантрин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Паромомицина сульфат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Милтефозин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8"/>
          <w:p>
            <w:pPr>
              <w:spacing w:after="20"/>
              <w:ind w:left="20"/>
              <w:jc w:val="both"/>
            </w:pPr>
            <w:r>
              <w:rPr>
                <w:rFonts w:ascii="Times New Roman"/>
                <w:b w:val="false"/>
                <w:i w:val="false"/>
                <w:color w:val="000000"/>
                <w:sz w:val="20"/>
              </w:rPr>
              <w:t>
Мұрынжұтқыншақ</w:t>
            </w:r>
          </w:p>
          <w:bookmarkEnd w:id="8"/>
          <w:p>
            <w:pPr>
              <w:spacing w:after="20"/>
              <w:ind w:left="20"/>
              <w:jc w:val="both"/>
            </w:pPr>
            <w:r>
              <w:rPr>
                <w:rFonts w:ascii="Times New Roman"/>
                <w:b w:val="false"/>
                <w:i w:val="false"/>
                <w:color w:val="000000"/>
                <w:sz w:val="20"/>
              </w:rPr>
              <w:t>
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ісігі (назофарингеальді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мезотелиомасы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және оның қосалқы аппаратының, торқабықтың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 (ретинобластома)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С71.0 – С71.9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қатерлі глиальды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ми бөлімдерінің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Локализациясы нақтылаланбаған қатерлі ісік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(лимфогранулематоз)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Ходжкиндік емес лимфома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Пралатрексат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88.0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иммунопролиферативті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90.0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 және қатерлі плазмоцеллярлық ісіктер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Плериксафор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Карфилзомиб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лейкоз (лимфолейкоз)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лимфобластты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Блинатумомаб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Пэгаспаргиназа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лейкоз (лимфолейкоз)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лимфоцитарлы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91.4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лейкоз (лимфолейкоз)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Пентостатин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Бусульфан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Бозутиниб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92.0 C 92.4 С 92.5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9"/>
          <w:p>
            <w:pPr>
              <w:spacing w:after="20"/>
              <w:ind w:left="20"/>
              <w:jc w:val="both"/>
            </w:pPr>
            <w:r>
              <w:rPr>
                <w:rFonts w:ascii="Times New Roman"/>
                <w:b w:val="false"/>
                <w:i w:val="false"/>
                <w:color w:val="000000"/>
                <w:sz w:val="20"/>
              </w:rPr>
              <w:t>
Жедел миелоидты лейкоз</w:t>
            </w:r>
          </w:p>
          <w:bookmarkEnd w:id="9"/>
          <w:p>
            <w:pPr>
              <w:spacing w:after="20"/>
              <w:ind w:left="20"/>
              <w:jc w:val="both"/>
            </w:pPr>
            <w:r>
              <w:rPr>
                <w:rFonts w:ascii="Times New Roman"/>
                <w:b w:val="false"/>
                <w:i w:val="false"/>
                <w:color w:val="000000"/>
                <w:sz w:val="20"/>
              </w:rPr>
              <w:t>
Жедел промиелоцитарлы лейкоз Жедел миеломоноцитарлы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Гемтузумаб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созылмалы миеломоноцитарлық лейкоз, рефрактерлік анемия, артық бласттары бар рефрактерлік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антитимоцитарный (кроличий)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миелопролиферативті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миелофиброз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0"/>
          <w:p>
            <w:pPr>
              <w:spacing w:after="20"/>
              <w:ind w:left="20"/>
              <w:jc w:val="both"/>
            </w:pPr>
            <w:r>
              <w:rPr>
                <w:rFonts w:ascii="Times New Roman"/>
                <w:b w:val="false"/>
                <w:i w:val="false"/>
                <w:color w:val="000000"/>
                <w:sz w:val="20"/>
              </w:rPr>
              <w:t>
D 56 D56.0-</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D 56.2</w:t>
            </w:r>
          </w:p>
          <w:p>
            <w:pPr>
              <w:spacing w:after="20"/>
              <w:ind w:left="20"/>
              <w:jc w:val="both"/>
            </w:pPr>
            <w:r>
              <w:rPr>
                <w:rFonts w:ascii="Times New Roman"/>
                <w:b w:val="false"/>
                <w:i w:val="false"/>
                <w:color w:val="000000"/>
                <w:sz w:val="20"/>
              </w:rPr>
              <w:t>
</w:t>
            </w:r>
            <w:r>
              <w:rPr>
                <w:rFonts w:ascii="Times New Roman"/>
                <w:b w:val="false"/>
                <w:i w:val="false"/>
                <w:color w:val="000000"/>
                <w:sz w:val="20"/>
              </w:rPr>
              <w:t>D 56.4</w:t>
            </w:r>
          </w:p>
          <w:p>
            <w:pPr>
              <w:spacing w:after="20"/>
              <w:ind w:left="20"/>
              <w:jc w:val="both"/>
            </w:pPr>
            <w:r>
              <w:rPr>
                <w:rFonts w:ascii="Times New Roman"/>
                <w:b w:val="false"/>
                <w:i w:val="false"/>
                <w:color w:val="000000"/>
                <w:sz w:val="20"/>
              </w:rPr>
              <w:t>
D 57 D57.0- D57.2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 бета-талассемия, дельта-бета-талассемия, ұрықтық гемоглобинді тұқым қуалайтын персистирлеу кризі бар орақ тәрізді-жасушалық анемия, кризі бар HB-SS ауруы, кризсіз орақ тәрізді-жасушалық анемия, қос гетерозиготты орақ тәрізді-жасушалық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түнгі гемоглобинурия (Маркиафавы-Микели)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түнгі гемоглобинурия (Маркиафавы-Микели)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VIII фактор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IX фактор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Кристмас ауруы Гемофилия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Ангиогемофилия тамырлы бұзылысы бар фактор тапшылығы, тамырлы гемофилия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в комбинации с высоким содержанием фактора Виллебранда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коагуляция факторларының тұқым қуалайтын жетіспеушілігі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афибриногенемия, VII фактор тапшылығы (тұрақты) II фактор тапшылығы (протромбин) X фактор тапшылығы (Стюарт-Прауэр)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Эванс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Ромипластим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жасушаларының гистиоцитозы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1"/>
          <w:p>
            <w:pPr>
              <w:spacing w:after="20"/>
              <w:ind w:left="20"/>
              <w:jc w:val="both"/>
            </w:pPr>
            <w:r>
              <w:rPr>
                <w:rFonts w:ascii="Times New Roman"/>
                <w:b w:val="false"/>
                <w:i w:val="false"/>
                <w:color w:val="000000"/>
                <w:sz w:val="20"/>
              </w:rPr>
              <w:t>
D 80</w:t>
            </w:r>
          </w:p>
          <w:bookmarkEnd w:id="11"/>
          <w:p>
            <w:pPr>
              <w:spacing w:after="20"/>
              <w:ind w:left="20"/>
              <w:jc w:val="both"/>
            </w:pPr>
            <w:r>
              <w:rPr>
                <w:rFonts w:ascii="Times New Roman"/>
                <w:b w:val="false"/>
                <w:i w:val="false"/>
                <w:color w:val="000000"/>
                <w:sz w:val="20"/>
              </w:rPr>
              <w:t>
-D 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механизмді қамтитын жеке бұзылулар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 С1-адам эстеразасы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(тамырішілік енгізу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(тамырішілік енгізу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гамма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гиперфункциясының басқа жағдайлары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шығу текті ерте жыныстық жетілуі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Гипогонадотропты гипогонадизм. Өсу гормонының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қышқылы фенилаланині метаболизмінің бұзылуымен байланысты ферментопатиялар тобының тұқым қуалайтын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басқа дәрумендерінің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дәруменінің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циклінің метаболикалық бұзылыстары, Цитруллинемия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циклінің метаболикалық бұзылыстары, Цитруллинемия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фенилбутират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сақтау аурулары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(гликогеноз 2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 (-Андерсон), Гаучер ауруы (болезнь Гоше), Краббе ауруы, Нимана-Пик ауруы (тип А, В, С), Фабер синдромы, метахроматикалық лейкодистрофия, ь сульфатазам жеткіліксіздігі (бірнеше сульфатаза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Велаглюцераза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Миглустат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Элиглустат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Талиглюцераза альфа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2"/>
          <w:p>
            <w:pPr>
              <w:spacing w:after="20"/>
              <w:ind w:left="20"/>
              <w:jc w:val="both"/>
            </w:pPr>
            <w:r>
              <w:rPr>
                <w:rFonts w:ascii="Times New Roman"/>
                <w:b w:val="false"/>
                <w:i w:val="false"/>
                <w:color w:val="000000"/>
                <w:sz w:val="20"/>
              </w:rPr>
              <w:t>
E 76.0-</w:t>
            </w:r>
          </w:p>
          <w:bookmarkEnd w:id="12"/>
          <w:p>
            <w:pPr>
              <w:spacing w:after="20"/>
              <w:ind w:left="20"/>
              <w:jc w:val="both"/>
            </w:pPr>
            <w:r>
              <w:rPr>
                <w:rFonts w:ascii="Times New Roman"/>
                <w:b w:val="false"/>
                <w:i w:val="false"/>
                <w:color w:val="000000"/>
                <w:sz w:val="20"/>
              </w:rPr>
              <w:t>
E 76.2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3"/>
          <w:p>
            <w:pPr>
              <w:spacing w:after="20"/>
              <w:ind w:left="20"/>
              <w:jc w:val="both"/>
            </w:pPr>
            <w:r>
              <w:rPr>
                <w:rFonts w:ascii="Times New Roman"/>
                <w:b w:val="false"/>
                <w:i w:val="false"/>
                <w:color w:val="000000"/>
                <w:sz w:val="20"/>
              </w:rPr>
              <w:t>
Мукополисахаридоз I тип: синдромдар: Гурлер, Гурлер-Шейе, Шейе,</w:t>
            </w:r>
          </w:p>
          <w:bookmarkEnd w:id="13"/>
          <w:p>
            <w:pPr>
              <w:spacing w:after="20"/>
              <w:ind w:left="20"/>
              <w:jc w:val="both"/>
            </w:pPr>
            <w:r>
              <w:rPr>
                <w:rFonts w:ascii="Times New Roman"/>
                <w:b w:val="false"/>
                <w:i w:val="false"/>
                <w:color w:val="000000"/>
                <w:sz w:val="20"/>
              </w:rPr>
              <w:t>
мукополисахаридоз II тип: Гунтер синдромы, басқае мукополисахаридоздар: бета-глюкуронидаза жеткіліксіздігі, мукополисахаридоз III, IV, VI, VII, синдромдар: Марото-Лами (жеңіл, ауыр), Моркио (моркиотәрізді, классикалық), Санфилиппо (тип B, C,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копропорфирия, үзік-үзік жіті порфирия (бауыр)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Менкес ауруы, Вильсон ауруы (Вильсона-Коновалов ауруы, гепатолентикулярлы дегенерация)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ацетат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Триентин дигидрохлорид</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 E84.0 E84.1 E84.8 Е84.9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4"/>
          <w:p>
            <w:pPr>
              <w:spacing w:after="20"/>
              <w:ind w:left="20"/>
              <w:jc w:val="both"/>
            </w:pPr>
            <w:r>
              <w:rPr>
                <w:rFonts w:ascii="Times New Roman"/>
                <w:b w:val="false"/>
                <w:i w:val="false"/>
                <w:color w:val="000000"/>
                <w:sz w:val="20"/>
              </w:rPr>
              <w:t>
Кистозды фиброз, Өкпе көріністері бар кистозды фиброз, Ішек көріністері бар кистозды фиброз, басқа көріністері бар кистозды фиброз, анықталмаған кистозды фиброз</w:t>
            </w:r>
          </w:p>
          <w:bookmarkEnd w:id="14"/>
          <w:p>
            <w:pPr>
              <w:spacing w:after="20"/>
              <w:ind w:left="20"/>
              <w:jc w:val="both"/>
            </w:pPr>
            <w:r>
              <w:rPr>
                <w:rFonts w:ascii="Times New Roman"/>
                <w:b w:val="false"/>
                <w:i w:val="false"/>
                <w:color w:val="000000"/>
                <w:sz w:val="20"/>
              </w:rPr>
              <w:t>
(Муковисцидоз)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Нейропатиясыз тұқым қуалайтын отбасылық амилоидоз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Жерорта теңізінің безгегі (мерзімді ауру), тұқым қуалайтын амилоидты нефропатия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Колхицин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ақуыздары алмасуының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антитрипсин жеткіліксіздігі, бис -альбуминемия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 антитрипсин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5"/>
          <w:p>
            <w:pPr>
              <w:spacing w:after="20"/>
              <w:ind w:left="20"/>
              <w:jc w:val="both"/>
            </w:pPr>
            <w:r>
              <w:rPr>
                <w:rFonts w:ascii="Times New Roman"/>
                <w:b w:val="false"/>
                <w:i w:val="false"/>
                <w:color w:val="000000"/>
                <w:sz w:val="20"/>
              </w:rPr>
              <w:t>
Қимыл-қозғалыс нейрон ауруы.</w:t>
            </w:r>
          </w:p>
          <w:bookmarkEnd w:id="15"/>
          <w:p>
            <w:pPr>
              <w:spacing w:after="20"/>
              <w:ind w:left="20"/>
              <w:jc w:val="both"/>
            </w:pPr>
            <w:r>
              <w:rPr>
                <w:rFonts w:ascii="Times New Roman"/>
                <w:b w:val="false"/>
                <w:i w:val="false"/>
                <w:color w:val="000000"/>
                <w:sz w:val="20"/>
              </w:rPr>
              <w:t>
Қимыл-қозғалыс нейронның отбасылық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склероз, прогрессивті жұлын бұлшықет атрофиясы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склероз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склероз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немесе жүре пайда болған миастения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 –G71.3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Нейро-бұлшықеттік синапс және бұлшықет аурулары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6"/>
          <w:p>
            <w:pPr>
              <w:spacing w:after="20"/>
              <w:ind w:left="20"/>
              <w:jc w:val="both"/>
            </w:pPr>
            <w:r>
              <w:rPr>
                <w:rFonts w:ascii="Times New Roman"/>
                <w:b w:val="false"/>
                <w:i w:val="false"/>
                <w:color w:val="000000"/>
                <w:sz w:val="20"/>
              </w:rPr>
              <w:t>
Бұлшықет дистрофиясы: Дюшен немесе Беккер түріндегі аутосомды рецессивті, ерте контрактуралары бар жауырын-перонеальды (Эмери-Дрейфус), дистальды иық-бет, аяқ-бел, көз бұлшықеттері, окулофарингеальді (окулофарингеальді).</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Штейнер миотоникалық дистрофиясы. Томсен туа пайда болған миотониясы. Исаакс нейромиотониясы.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Туа пайда болған парамиотония. Туа пайда болған бұлшықет дистрофиясы: бұлшықет талшығының нақты морфологиялық зақымдалуымен. Орталық ядро ауруы, шағын ядролы, көп ядролы.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Талшық түрлерінің диспропорциясы.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Миотубулярлы миопатия (орталық ядролы), немалинді (немалинді дене ауруы).</w:t>
            </w:r>
          </w:p>
          <w:p>
            <w:pPr>
              <w:spacing w:after="20"/>
              <w:ind w:left="20"/>
              <w:jc w:val="both"/>
            </w:pPr>
            <w:r>
              <w:rPr>
                <w:rFonts w:ascii="Times New Roman"/>
                <w:b w:val="false"/>
                <w:i w:val="false"/>
                <w:color w:val="000000"/>
                <w:sz w:val="20"/>
              </w:rPr>
              <w:t>
Митохондриалды миопатия, басқа айдарларда жіктелмеген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Этеплирсен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 1 жетіспеушілік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 I глюкоза тасымалдаушысының жетіспеушілік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Тригептаноин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84 J 84.0 J 84.1 J 84.8 J 84.9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Интерстициальді өкпе ауруы, альвеолярлы және парието-альвеолярлы бұзылулар, альвеолярлы протеиноз, өкпе альвеолярлы микролитиаз, диффузды өкпе фиброзы, криптогенді фиброздаушы альвеолит, Хаммен-Рич синдромы, идиопатиялық өкпе фиброзы, лимфангиолеомиомитоз, интерстициальді пневмония нақтыланған, интерстициальді өкпе ауруы анықталмаған, интерстициальді пневмония қосымша нақтылаусыз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7"/>
          <w:p>
            <w:pPr>
              <w:spacing w:after="20"/>
              <w:ind w:left="20"/>
              <w:jc w:val="both"/>
            </w:pPr>
            <w:r>
              <w:rPr>
                <w:rFonts w:ascii="Times New Roman"/>
                <w:b w:val="false"/>
                <w:i w:val="false"/>
                <w:color w:val="000000"/>
                <w:sz w:val="20"/>
              </w:rPr>
              <w:t>
I27.0</w:t>
            </w:r>
          </w:p>
          <w:bookmarkEnd w:id="17"/>
          <w:p>
            <w:pPr>
              <w:spacing w:after="20"/>
              <w:ind w:left="20"/>
              <w:jc w:val="both"/>
            </w:pPr>
            <w:r>
              <w:rPr>
                <w:rFonts w:ascii="Times New Roman"/>
                <w:b w:val="false"/>
                <w:i w:val="false"/>
                <w:color w:val="000000"/>
                <w:sz w:val="20"/>
              </w:rPr>
              <w:t>
I27.2 I28.1 I28.8 I28.9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өкпе гипертензиясы, басқа қайталама өкпе гипертензиясы, өкпе артериясының аневризмасы, өкпе тамырларының басқа да нақтыланған аурулары, анықталмаған өкпе тамырларының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50 K 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спецификалық емес ойық жаралы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10 L 13.0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бұзушылықтар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Дюринг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Дапсон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Дапсон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Афамеланотид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8"/>
          <w:p>
            <w:pPr>
              <w:spacing w:after="20"/>
              <w:ind w:left="20"/>
              <w:jc w:val="both"/>
            </w:pPr>
            <w:r>
              <w:rPr>
                <w:rFonts w:ascii="Times New Roman"/>
                <w:b w:val="false"/>
                <w:i w:val="false"/>
                <w:color w:val="000000"/>
                <w:sz w:val="20"/>
              </w:rPr>
              <w:t>
L40</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L40.0</w:t>
            </w:r>
          </w:p>
          <w:p>
            <w:pPr>
              <w:spacing w:after="20"/>
              <w:ind w:left="20"/>
              <w:jc w:val="both"/>
            </w:pPr>
            <w:r>
              <w:rPr>
                <w:rFonts w:ascii="Times New Roman"/>
                <w:b w:val="false"/>
                <w:i w:val="false"/>
                <w:color w:val="000000"/>
                <w:sz w:val="20"/>
              </w:rPr>
              <w:t>
L40.8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9"/>
          <w:p>
            <w:pPr>
              <w:spacing w:after="20"/>
              <w:ind w:left="20"/>
              <w:jc w:val="both"/>
            </w:pPr>
            <w:r>
              <w:rPr>
                <w:rFonts w:ascii="Times New Roman"/>
                <w:b w:val="false"/>
                <w:i w:val="false"/>
                <w:color w:val="000000"/>
                <w:sz w:val="20"/>
              </w:rPr>
              <w:t>
Псориаз, қарапайым Псориаз</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Монета тәрізді псориаз</w:t>
            </w:r>
          </w:p>
          <w:p>
            <w:pPr>
              <w:spacing w:after="20"/>
              <w:ind w:left="20"/>
              <w:jc w:val="both"/>
            </w:pPr>
            <w:r>
              <w:rPr>
                <w:rFonts w:ascii="Times New Roman"/>
                <w:b w:val="false"/>
                <w:i w:val="false"/>
                <w:color w:val="000000"/>
                <w:sz w:val="20"/>
              </w:rPr>
              <w:t>
</w:t>
            </w:r>
            <w:r>
              <w:rPr>
                <w:rFonts w:ascii="Times New Roman"/>
                <w:b w:val="false"/>
                <w:i w:val="false"/>
                <w:color w:val="000000"/>
                <w:sz w:val="20"/>
              </w:rPr>
              <w:t>Бляшек псориазы, басқа псориаз</w:t>
            </w:r>
          </w:p>
          <w:p>
            <w:pPr>
              <w:spacing w:after="20"/>
              <w:ind w:left="20"/>
              <w:jc w:val="both"/>
            </w:pPr>
            <w:r>
              <w:rPr>
                <w:rFonts w:ascii="Times New Roman"/>
                <w:b w:val="false"/>
                <w:i w:val="false"/>
                <w:color w:val="000000"/>
                <w:sz w:val="20"/>
              </w:rPr>
              <w:t>
Иілгіш инверсиялық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Криопирин байланысты мерзімді синдромдар (CAPS)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Криопирин – байланысты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Стилл ауруы, ересектерде дамыған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 M08.0M08.1М08.2М08.3M08.4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(ювенильді) идиопатиялық артриті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0"/>
          <w:p>
            <w:pPr>
              <w:spacing w:after="20"/>
              <w:ind w:left="20"/>
              <w:jc w:val="both"/>
            </w:pPr>
            <w:r>
              <w:rPr>
                <w:rFonts w:ascii="Times New Roman"/>
                <w:b w:val="false"/>
                <w:i w:val="false"/>
                <w:color w:val="000000"/>
                <w:sz w:val="20"/>
              </w:rPr>
              <w:t>
Ювенильді ревматоидты артрит</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Ревматоидты факторы бар немесе онсыз кәмелетке толмаған ревматоидты артрит,</w:t>
            </w:r>
          </w:p>
          <w:p>
            <w:pPr>
              <w:spacing w:after="20"/>
              <w:ind w:left="20"/>
              <w:jc w:val="both"/>
            </w:pPr>
            <w:r>
              <w:rPr>
                <w:rFonts w:ascii="Times New Roman"/>
                <w:b w:val="false"/>
                <w:i w:val="false"/>
                <w:color w:val="000000"/>
                <w:sz w:val="20"/>
              </w:rPr>
              <w:t>
</w:t>
            </w:r>
            <w:r>
              <w:rPr>
                <w:rFonts w:ascii="Times New Roman"/>
                <w:b w:val="false"/>
                <w:i w:val="false"/>
                <w:color w:val="000000"/>
                <w:sz w:val="20"/>
              </w:rPr>
              <w:t>Жасөспірімдердің анкилозды спондилиті, жүйелі түрде басталатын жасөспірімдердің артриті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Стилл БДУ ауруы, жасөспірімдер полиартриті (серонегативті)</w:t>
            </w:r>
          </w:p>
          <w:p>
            <w:pPr>
              <w:spacing w:after="20"/>
              <w:ind w:left="20"/>
              <w:jc w:val="both"/>
            </w:pPr>
            <w:r>
              <w:rPr>
                <w:rFonts w:ascii="Times New Roman"/>
                <w:b w:val="false"/>
                <w:i w:val="false"/>
                <w:color w:val="000000"/>
                <w:sz w:val="20"/>
              </w:rPr>
              <w:t>
Созылмалы кәмелетке толмаған полиартрит, Пауциартикулярлы жасөспірімдер артриті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1"/>
          <w:p>
            <w:pPr>
              <w:spacing w:after="20"/>
              <w:ind w:left="20"/>
              <w:jc w:val="both"/>
            </w:pPr>
            <w:r>
              <w:rPr>
                <w:rFonts w:ascii="Times New Roman"/>
                <w:b w:val="false"/>
                <w:i w:val="false"/>
                <w:color w:val="000000"/>
                <w:sz w:val="20"/>
              </w:rPr>
              <w:t>
М30.3</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М31.3</w:t>
            </w:r>
          </w:p>
          <w:p>
            <w:pPr>
              <w:spacing w:after="20"/>
              <w:ind w:left="20"/>
              <w:jc w:val="both"/>
            </w:pPr>
            <w:r>
              <w:rPr>
                <w:rFonts w:ascii="Times New Roman"/>
                <w:b w:val="false"/>
                <w:i w:val="false"/>
                <w:color w:val="000000"/>
                <w:sz w:val="20"/>
              </w:rPr>
              <w:t>
</w:t>
            </w:r>
            <w:r>
              <w:rPr>
                <w:rFonts w:ascii="Times New Roman"/>
                <w:b w:val="false"/>
                <w:i w:val="false"/>
                <w:color w:val="000000"/>
                <w:sz w:val="20"/>
              </w:rPr>
              <w:t>М31.4</w:t>
            </w:r>
          </w:p>
          <w:p>
            <w:pPr>
              <w:spacing w:after="20"/>
              <w:ind w:left="20"/>
              <w:jc w:val="both"/>
            </w:pPr>
            <w:r>
              <w:rPr>
                <w:rFonts w:ascii="Times New Roman"/>
                <w:b w:val="false"/>
                <w:i w:val="false"/>
                <w:color w:val="000000"/>
                <w:sz w:val="20"/>
              </w:rPr>
              <w:t>
</w:t>
            </w:r>
            <w:r>
              <w:rPr>
                <w:rFonts w:ascii="Times New Roman"/>
                <w:b w:val="false"/>
                <w:i w:val="false"/>
                <w:color w:val="000000"/>
                <w:sz w:val="20"/>
              </w:rPr>
              <w:t>М31.4</w:t>
            </w:r>
          </w:p>
          <w:p>
            <w:pPr>
              <w:spacing w:after="20"/>
              <w:ind w:left="20"/>
              <w:jc w:val="both"/>
            </w:pPr>
            <w:r>
              <w:rPr>
                <w:rFonts w:ascii="Times New Roman"/>
                <w:b w:val="false"/>
                <w:i w:val="false"/>
                <w:color w:val="000000"/>
                <w:sz w:val="20"/>
              </w:rPr>
              <w:t>
</w:t>
            </w:r>
            <w:r>
              <w:rPr>
                <w:rFonts w:ascii="Times New Roman"/>
                <w:b w:val="false"/>
                <w:i w:val="false"/>
                <w:color w:val="000000"/>
                <w:sz w:val="20"/>
              </w:rPr>
              <w:t>М31.8</w:t>
            </w:r>
          </w:p>
          <w:p>
            <w:pPr>
              <w:spacing w:after="20"/>
              <w:ind w:left="20"/>
              <w:jc w:val="both"/>
            </w:pPr>
            <w:r>
              <w:rPr>
                <w:rFonts w:ascii="Times New Roman"/>
                <w:b w:val="false"/>
                <w:i w:val="false"/>
                <w:color w:val="000000"/>
                <w:sz w:val="20"/>
              </w:rPr>
              <w:t>
</w:t>
            </w:r>
            <w:r>
              <w:rPr>
                <w:rFonts w:ascii="Times New Roman"/>
                <w:b w:val="false"/>
                <w:i w:val="false"/>
                <w:color w:val="000000"/>
                <w:sz w:val="20"/>
              </w:rPr>
              <w:t>М32</w:t>
            </w:r>
          </w:p>
          <w:p>
            <w:pPr>
              <w:spacing w:after="20"/>
              <w:ind w:left="20"/>
              <w:jc w:val="both"/>
            </w:pPr>
            <w:r>
              <w:rPr>
                <w:rFonts w:ascii="Times New Roman"/>
                <w:b w:val="false"/>
                <w:i w:val="false"/>
                <w:color w:val="000000"/>
                <w:sz w:val="20"/>
              </w:rPr>
              <w:t>
</w:t>
            </w:r>
            <w:r>
              <w:rPr>
                <w:rFonts w:ascii="Times New Roman"/>
                <w:b w:val="false"/>
                <w:i w:val="false"/>
                <w:color w:val="000000"/>
                <w:sz w:val="20"/>
              </w:rPr>
              <w:t>М32.0</w:t>
            </w:r>
          </w:p>
          <w:p>
            <w:pPr>
              <w:spacing w:after="20"/>
              <w:ind w:left="20"/>
              <w:jc w:val="both"/>
            </w:pPr>
            <w:r>
              <w:rPr>
                <w:rFonts w:ascii="Times New Roman"/>
                <w:b w:val="false"/>
                <w:i w:val="false"/>
                <w:color w:val="000000"/>
                <w:sz w:val="20"/>
              </w:rPr>
              <w:t>
</w:t>
            </w:r>
            <w:r>
              <w:rPr>
                <w:rFonts w:ascii="Times New Roman"/>
                <w:b w:val="false"/>
                <w:i w:val="false"/>
                <w:color w:val="000000"/>
                <w:sz w:val="20"/>
              </w:rPr>
              <w:t>М32.1</w:t>
            </w:r>
          </w:p>
          <w:p>
            <w:pPr>
              <w:spacing w:after="20"/>
              <w:ind w:left="20"/>
              <w:jc w:val="both"/>
            </w:pPr>
            <w:r>
              <w:rPr>
                <w:rFonts w:ascii="Times New Roman"/>
                <w:b w:val="false"/>
                <w:i w:val="false"/>
                <w:color w:val="000000"/>
                <w:sz w:val="20"/>
              </w:rPr>
              <w:t>
</w:t>
            </w:r>
            <w:r>
              <w:rPr>
                <w:rFonts w:ascii="Times New Roman"/>
                <w:b w:val="false"/>
                <w:i w:val="false"/>
                <w:color w:val="000000"/>
                <w:sz w:val="20"/>
              </w:rPr>
              <w:t>М32.8</w:t>
            </w:r>
          </w:p>
          <w:p>
            <w:pPr>
              <w:spacing w:after="20"/>
              <w:ind w:left="20"/>
              <w:jc w:val="both"/>
            </w:pPr>
            <w:r>
              <w:rPr>
                <w:rFonts w:ascii="Times New Roman"/>
                <w:b w:val="false"/>
                <w:i w:val="false"/>
                <w:color w:val="000000"/>
                <w:sz w:val="20"/>
              </w:rPr>
              <w:t>
</w:t>
            </w:r>
            <w:r>
              <w:rPr>
                <w:rFonts w:ascii="Times New Roman"/>
                <w:b w:val="false"/>
                <w:i w:val="false"/>
                <w:color w:val="000000"/>
                <w:sz w:val="20"/>
              </w:rPr>
              <w:t>М32.9</w:t>
            </w:r>
          </w:p>
          <w:p>
            <w:pPr>
              <w:spacing w:after="20"/>
              <w:ind w:left="20"/>
              <w:jc w:val="both"/>
            </w:pPr>
            <w:r>
              <w:rPr>
                <w:rFonts w:ascii="Times New Roman"/>
                <w:b w:val="false"/>
                <w:i w:val="false"/>
                <w:color w:val="000000"/>
                <w:sz w:val="20"/>
              </w:rPr>
              <w:t>
</w:t>
            </w:r>
            <w:r>
              <w:rPr>
                <w:rFonts w:ascii="Times New Roman"/>
                <w:b w:val="false"/>
                <w:i w:val="false"/>
                <w:color w:val="000000"/>
                <w:sz w:val="20"/>
              </w:rPr>
              <w:t>М33</w:t>
            </w:r>
          </w:p>
          <w:p>
            <w:pPr>
              <w:spacing w:after="20"/>
              <w:ind w:left="20"/>
              <w:jc w:val="both"/>
            </w:pPr>
            <w:r>
              <w:rPr>
                <w:rFonts w:ascii="Times New Roman"/>
                <w:b w:val="false"/>
                <w:i w:val="false"/>
                <w:color w:val="000000"/>
                <w:sz w:val="20"/>
              </w:rPr>
              <w:t>
</w:t>
            </w:r>
            <w:r>
              <w:rPr>
                <w:rFonts w:ascii="Times New Roman"/>
                <w:b w:val="false"/>
                <w:i w:val="false"/>
                <w:color w:val="000000"/>
                <w:sz w:val="20"/>
              </w:rPr>
              <w:t>М33.2</w:t>
            </w:r>
          </w:p>
          <w:p>
            <w:pPr>
              <w:spacing w:after="20"/>
              <w:ind w:left="20"/>
              <w:jc w:val="both"/>
            </w:pPr>
            <w:r>
              <w:rPr>
                <w:rFonts w:ascii="Times New Roman"/>
                <w:b w:val="false"/>
                <w:i w:val="false"/>
                <w:color w:val="000000"/>
                <w:sz w:val="20"/>
              </w:rPr>
              <w:t>
</w:t>
            </w:r>
            <w:r>
              <w:rPr>
                <w:rFonts w:ascii="Times New Roman"/>
                <w:b w:val="false"/>
                <w:i w:val="false"/>
                <w:color w:val="000000"/>
                <w:sz w:val="20"/>
              </w:rPr>
              <w:t>М34.0</w:t>
            </w:r>
          </w:p>
          <w:p>
            <w:pPr>
              <w:spacing w:after="20"/>
              <w:ind w:left="20"/>
              <w:jc w:val="both"/>
            </w:pPr>
            <w:r>
              <w:rPr>
                <w:rFonts w:ascii="Times New Roman"/>
                <w:b w:val="false"/>
                <w:i w:val="false"/>
                <w:color w:val="000000"/>
                <w:sz w:val="20"/>
              </w:rPr>
              <w:t>
М35.2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Шырышты-тері лимфонодулярлық синдромы (Кавасаки), Вегенер Грануломатозы, аорта доғасы синдромы (Такаясу), микроскопиялық полиангитит, жүйелі қызыл жегі, дәрілік жүйелі қызыл жегі, басқа органдардың немесе жүйелердің қатысуымен жүйелі қызыл жегі, жүйелі қызыл жегінің басқа түрлері, анықталмаған жүйелі қызыл жегі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нәрестедегі тыныс алудың бұзылу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Респираторный дистресс синдромы (РДС)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бронхопульмональды дисплазия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бронхопульмональды дисплазия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остеогенез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Ибандроновая кислота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 (әртүрлі формалар), CHILD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Салициловая кислота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 Q81.0 Q81.1Q81.2Q81.8Q81.9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2"/>
          <w:p>
            <w:pPr>
              <w:spacing w:after="20"/>
              <w:ind w:left="20"/>
              <w:jc w:val="both"/>
            </w:pPr>
            <w:r>
              <w:rPr>
                <w:rFonts w:ascii="Times New Roman"/>
                <w:b w:val="false"/>
                <w:i w:val="false"/>
                <w:color w:val="000000"/>
                <w:sz w:val="20"/>
              </w:rPr>
              <w:t>
Буллезді эпидермолиз,</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Буллезді эпидермолиз қарапайым (алынып тасталды: Коккейн синдромы (Q87.1)),</w:t>
            </w:r>
          </w:p>
          <w:p>
            <w:pPr>
              <w:spacing w:after="20"/>
              <w:ind w:left="20"/>
              <w:jc w:val="both"/>
            </w:pPr>
            <w:r>
              <w:rPr>
                <w:rFonts w:ascii="Times New Roman"/>
                <w:b w:val="false"/>
                <w:i w:val="false"/>
                <w:color w:val="000000"/>
                <w:sz w:val="20"/>
              </w:rPr>
              <w:t>
</w:t>
            </w:r>
            <w:r>
              <w:rPr>
                <w:rFonts w:ascii="Times New Roman"/>
                <w:b w:val="false"/>
                <w:i w:val="false"/>
                <w:color w:val="000000"/>
                <w:sz w:val="20"/>
              </w:rPr>
              <w:t>Эпидермолиз буллезді өлім (Херлиц синдромы),</w:t>
            </w:r>
          </w:p>
          <w:p>
            <w:pPr>
              <w:spacing w:after="20"/>
              <w:ind w:left="20"/>
              <w:jc w:val="both"/>
            </w:pPr>
            <w:r>
              <w:rPr>
                <w:rFonts w:ascii="Times New Roman"/>
                <w:b w:val="false"/>
                <w:i w:val="false"/>
                <w:color w:val="000000"/>
                <w:sz w:val="20"/>
              </w:rPr>
              <w:t>
</w:t>
            </w:r>
            <w:r>
              <w:rPr>
                <w:rFonts w:ascii="Times New Roman"/>
                <w:b w:val="false"/>
                <w:i w:val="false"/>
                <w:color w:val="000000"/>
                <w:sz w:val="20"/>
              </w:rPr>
              <w:t>Эпидермолиз буллезді дистрофиялық, басқа буллезді эпидермолиз,</w:t>
            </w:r>
          </w:p>
          <w:p>
            <w:pPr>
              <w:spacing w:after="20"/>
              <w:ind w:left="20"/>
              <w:jc w:val="both"/>
            </w:pPr>
            <w:r>
              <w:rPr>
                <w:rFonts w:ascii="Times New Roman"/>
                <w:b w:val="false"/>
                <w:i w:val="false"/>
                <w:color w:val="000000"/>
                <w:sz w:val="20"/>
              </w:rPr>
              <w:t>
Анықталмаған буллезді эпидермолиз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Октенидин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питание ("Пептамен Джуниор", "Клинутрен Джуниор", "Нутриэн Иммун", " Педиа Шур")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Mepitel 10см х 18см.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Mepilex Lite 20x50 см</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Mepilex Lite 15см х 15см.</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Mepilex Transfer 20см х 50см</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Mepitac 4см х 1,5м</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Hydrosorb-гидрогелевые повязки 20х20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Hydrocoll- гидроколлоидная поаязка, 10х10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Коллагеновая губка с диоксометилтетрагидропиримидином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Гразолинд- сетчатая покрывающая повязка 10х20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Космопор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Повитекс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("Судокрем")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("Мометокс")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Флуоцинолона ацетонид ("Синафлан")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Метилурацил ("Офломелид")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Сульфатиазол серебра ("Аргосульфан")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 + неомицин ("Банеоцин")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гиалуронат (Куриозин)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("Целестодерм")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защитный ZABOTA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Zabota Kids Детские влажные салфетки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для кожи ("ZABOTA", "Нилтак")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Моющий лосьон ("Эземтан")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("Бепантен", "Пантодерм", "Депантол")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стерильная (о/р 18G 1,2х40мл)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Mesoft - Салфетка 10см х 20см., №2</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T/Fast Gloves XS Child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T/Fast Gloves S/M Child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T/Fast Gloves S/M Adult-M/L Child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T/Fast Gloves M/L Adult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Tubifast 2-Way Stretch Green 10m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Tubifast 2-Way Stretch Blue 10m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Tubifast 2-Way Stretch Yellow 10m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Tubifast 2-Way Stretch Purple 10m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Эпадерм мазь 500г. (Epaderm Ointment 500g)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Эпадерм крем 500г. (Epaderm Cream 500g)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Воскопран 10 х 10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медицинский эластичный фиксирующий EM-Fix Lux 4см х 4м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медицинский эластичный фиксирующий EM-Fix Lux 6см х 4м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медицинский эластичный фиксирующий EM-Fix Lux 8см х 4м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медицинский эластичный фиксирующий EM-Fix Lux 10см х 4м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медицинский эластичный фиксирующий EM-Fix Lux 12см х 4м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EM-FIX HAFT 8см х 20м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Branolind (Бранолинд) 10см х 20см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ATRAUMAN AG 10см х 20см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Берардинелли-Сейп туа пайда болған жалпыланған липодистрофиясы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Берардинелли-Сейп туа біткен жалпыланған липодистрофиясы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 G40.9 Q85.1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сирек кездесетін және төзімді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нәрестелік эпилептикалық энцефалопатия (нәрестелік құрысулар-Вест синдромы); туберкулез склерозы (Бурневилл ауруы); Ландау-Клефнер синдромы; Балалық шақтың эпилептикалық энцефалопатиясы (Леннокс-Гасто синдромы); симптоматикалық ерте миоклониялық энцефалопатия (Отахар синдромы); баяу ұйқыдағы мәртебесі бар эпилепсия; ерте миоклониялық эпилепсия; миоклониялық абсцесс эпилепсиясы (миоклониялық синдром) Тассинари); миоклониялық-астатикалық ұстамалар (Дузе синдромы) Драве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Адренокортикоидты гормон (АКТГ)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Мидазолам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Тиагабин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1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I (бірінші) тип (Реклингхаузен нейрофиброматоз ауруы, Реклингхаузен ауруы, NF-1)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 Спектральды бұзылысы бар оптикалық нейромиелит (NMOSD), оптикалық Нейромиелит)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С47.3 С47.4 С47.5 С47.6 С47.8 С47.9 С48.0 С74.0 С74.1 С74.9 С76.0 С76.1 С76.2 С76.7 С76.8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Динутуксимаб бета</w:t>
            </w:r>
          </w:p>
        </w:tc>
      </w:tr>
    </w:tbl>
    <w:bookmarkStart w:name="z35" w:id="23"/>
    <w:p>
      <w:pPr>
        <w:spacing w:after="0"/>
        <w:ind w:left="0"/>
        <w:jc w:val="both"/>
      </w:pPr>
      <w:r>
        <w:rPr>
          <w:rFonts w:ascii="Times New Roman"/>
          <w:b w:val="false"/>
          <w:i w:val="false"/>
          <w:color w:val="000000"/>
          <w:sz w:val="28"/>
        </w:rPr>
        <w:t>
      Қосымша тегін берілетін мамандандырылған емдік өнімдер тізбесі</w:t>
      </w:r>
    </w:p>
    <w:bookmarkEnd w:id="23"/>
    <w:bookmarkStart w:name="z36" w:id="24"/>
    <w:p>
      <w:pPr>
        <w:spacing w:after="0"/>
        <w:ind w:left="0"/>
        <w:jc w:val="both"/>
      </w:pPr>
      <w:r>
        <w:rPr>
          <w:rFonts w:ascii="Times New Roman"/>
          <w:b w:val="false"/>
          <w:i w:val="false"/>
          <w:color w:val="000000"/>
          <w:sz w:val="28"/>
        </w:rPr>
        <w:t>
      1. Целиакия ауруы бар азаматтарға "Глютенсіз нан пісіруге арналған ұн қоспасы".</w:t>
      </w:r>
    </w:p>
    <w:bookmarkEnd w:id="24"/>
    <w:bookmarkStart w:name="z37" w:id="25"/>
    <w:p>
      <w:pPr>
        <w:spacing w:after="0"/>
        <w:ind w:left="0"/>
        <w:jc w:val="both"/>
      </w:pPr>
      <w:r>
        <w:rPr>
          <w:rFonts w:ascii="Times New Roman"/>
          <w:b w:val="false"/>
          <w:i w:val="false"/>
          <w:color w:val="000000"/>
          <w:sz w:val="28"/>
        </w:rPr>
        <w:t>
      2. Целиакия ауруы бар азаматтарға "Глютенсіз әмбебап ұн қоспасы".</w:t>
      </w:r>
    </w:p>
    <w:bookmarkEnd w:id="25"/>
    <w:bookmarkStart w:name="z38" w:id="26"/>
    <w:p>
      <w:pPr>
        <w:spacing w:after="0"/>
        <w:ind w:left="0"/>
        <w:jc w:val="both"/>
      </w:pPr>
      <w:r>
        <w:rPr>
          <w:rFonts w:ascii="Times New Roman"/>
          <w:b w:val="false"/>
          <w:i w:val="false"/>
          <w:color w:val="000000"/>
          <w:sz w:val="28"/>
        </w:rPr>
        <w:t>
      3. Целиакия ауруы бар азаматтарға "Глютенсіз макарон өнімдері".</w:t>
      </w:r>
    </w:p>
    <w:bookmarkEnd w:id="26"/>
    <w:bookmarkStart w:name="z39" w:id="27"/>
    <w:p>
      <w:pPr>
        <w:spacing w:after="0"/>
        <w:ind w:left="0"/>
        <w:jc w:val="both"/>
      </w:pPr>
      <w:r>
        <w:rPr>
          <w:rFonts w:ascii="Times New Roman"/>
          <w:b w:val="false"/>
          <w:i w:val="false"/>
          <w:color w:val="000000"/>
          <w:sz w:val="28"/>
        </w:rPr>
        <w:t>
      4. Целиакия ауруы бар азаматтарға "Глютенсіз печенье".</w:t>
      </w:r>
    </w:p>
    <w:bookmarkEnd w:id="27"/>
    <w:bookmarkStart w:name="z40" w:id="28"/>
    <w:p>
      <w:pPr>
        <w:spacing w:after="0"/>
        <w:ind w:left="0"/>
        <w:jc w:val="both"/>
      </w:pPr>
      <w:r>
        <w:rPr>
          <w:rFonts w:ascii="Times New Roman"/>
          <w:b w:val="false"/>
          <w:i w:val="false"/>
          <w:color w:val="000000"/>
          <w:sz w:val="28"/>
        </w:rPr>
        <w:t>
      5. Целиакия ауруы бар азаматтарға "Глютенсіз вафли".</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