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8a04" w14:textId="d3b8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ортақ су пайдалану қағидаларын бекіту туралы" Жамбыл облыстық мәслихатының 2019 жылғы 26 қыркүйектегі № 38-9 шешіміне өзгеріс енгізу туралы</w:t>
      </w:r>
    </w:p>
    <w:p>
      <w:pPr>
        <w:spacing w:after="0"/>
        <w:ind w:left="0"/>
        <w:jc w:val="both"/>
      </w:pPr>
      <w:r>
        <w:rPr>
          <w:rFonts w:ascii="Times New Roman"/>
          <w:b w:val="false"/>
          <w:i w:val="false"/>
          <w:color w:val="000000"/>
          <w:sz w:val="28"/>
        </w:rPr>
        <w:t>Жамбыл облыстық мәслихатының 2022 жылғы 29 шілдедегі № 19-6 шешімі. Қазақстан Республикасының Әділет министрлігінде 2022 жылғы 3 тамызда № 29000 болып тіркелді</w:t>
      </w:r>
    </w:p>
    <w:p>
      <w:pPr>
        <w:spacing w:after="0"/>
        <w:ind w:left="0"/>
        <w:jc w:val="both"/>
      </w:pPr>
      <w:bookmarkStart w:name="z7" w:id="0"/>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Жамбыл облыстық мәслихатының 2019 жылғы 26 қыркүйектегі "Жамбыл облысында ортақ су пайдалану қағидаларын бекіту туралы" (Нормативтік құқықтық актілерді мемлекеттік тіркеу тізілімінде </w:t>
      </w:r>
      <w:r>
        <w:rPr>
          <w:rFonts w:ascii="Times New Roman"/>
          <w:b w:val="false"/>
          <w:i w:val="false"/>
          <w:color w:val="000000"/>
          <w:sz w:val="28"/>
        </w:rPr>
        <w:t>№ 4352</w:t>
      </w:r>
      <w:r>
        <w:rPr>
          <w:rFonts w:ascii="Times New Roman"/>
          <w:b w:val="false"/>
          <w:i w:val="false"/>
          <w:color w:val="000000"/>
          <w:sz w:val="28"/>
        </w:rPr>
        <w:t xml:space="preserve"> болып тіркелген) № 38-9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Жамбыл облысында ортақ су пайдаланудың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"8. Су объектілері мен су шаруашылығы құрылыс жайларындағы көпшіліктің демалуына, туризм мен спортқа арналған жерлерді Жамбыл облысының әкімдігі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экологиялық талаптар мен адам өмірінің қауіпсіздігін сақтай отырып белгілейді.".</w:t>
      </w:r>
    </w:p>
    <w:bookmarkEnd w:id="3"/>
    <w:bookmarkStart w:name="z12"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