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a8c6" w14:textId="86ea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ауданы бойынша азаматтық қызметші болып табылатын және ауылдық елді мекендерде жұмыс істейтін әлеуметтік қамсыздандыру, мәдениет және спорт саласының мамандарына жиырма бес пайызға жоғарылатылған айлықақылар мен тарифтік мөлшерлемелер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2022 жылғы 30 наурыздағы № 21-4 шешімі. Қазақстан Республикасының Әділет министрлігінде 2022 жылғы 8 сәуірде № 27469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139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 тармағына, Қазақстан Республикасының "Агроөнеркәсіптік кешенді және ауылдық аумақтарды дамытуды мемлекеттік реттеу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 сәйкес, Қордай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Қордай ауданы бойынша азаматтық қызметші болып табылатын және ауылдық елдi мекендерде жұмыс iстейтiн әлеуметтiк қамсыздандыру, мәдениет және спорт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2022 жылдың 1 қаңтарынан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