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298" w14:textId="70d4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ауданының Дон ауылдық округін Құлан ауылдық округіне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15 қыркүйектегі № 60/03 бірлескен қаулысы және Қарағанды облыстық мәслихатының 2022 жылғы 15 қыркүйектегі № 241 шешімі. Қазақстан Республикасының Әділет министрлігінде 2022 жылғы 23 қыркүйекте № 29780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жанындағы облыстық ономастика комиссиясының 2021 жылғы 29 желтоқсандағы қорытындысы негізінде және тиісті аумақ халқының пікірін ескере отырып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ауданының Дон ауылдық округі Құлан ауылдық округіне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Қарағанды облысы әкімдігінің қаулысы және Қарағанды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