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5240" w14:textId="8ae5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2022 жылғы 19 сәуірдегі № 19/160 шешімі. Қазақстан Республикасының Әділет министрлігінде 2022 жылғы 22 сәуірде № 27714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 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Жезқазған қаласы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жылдық жинақталу нормасы,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2,00 2,20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Азық-түлік,өнеркәсіптік,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үиі: халыққы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автокөлік жанармай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