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bf7e" w14:textId="6beb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Қарағанды облысы Теміртау қалалық мәслихатының 2022 жылғы 30 қыркүйектегі № 33/4 шешімі. Қазақстан Республикасының Әділет министрлігінде 2022 жылғы 4 қазанда № 29992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4-тармақшасына сәйкес, Теміртау қалалық мәслихаты ШЕШТІ:</w:t>
      </w:r>
    </w:p>
    <w:bookmarkEnd w:id="0"/>
    <w:bookmarkStart w:name="z5" w:id="1"/>
    <w:p>
      <w:pPr>
        <w:spacing w:after="0"/>
        <w:ind w:left="0"/>
        <w:jc w:val="both"/>
      </w:pPr>
      <w:r>
        <w:rPr>
          <w:rFonts w:ascii="Times New Roman"/>
          <w:b w:val="false"/>
          <w:i w:val="false"/>
          <w:color w:val="000000"/>
          <w:sz w:val="28"/>
        </w:rPr>
        <w:t xml:space="preserve">
      1. Теміртау қаласы және Ақтау кенті бойынша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Қарағанды облысы Теміртау қалалық мәслихатының "Әлеуметтік көмек көрсету туралы" 2014 жылғы 6 наурыздағы №27/6 (Нормативтік құқықтық актілерді мемлекеттік тіркеу тізілімінде № 2578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30</w:t>
            </w:r>
            <w:r>
              <w:br/>
            </w:r>
            <w:r>
              <w:rPr>
                <w:rFonts w:ascii="Times New Roman"/>
                <w:b w:val="false"/>
                <w:i w:val="false"/>
                <w:color w:val="000000"/>
                <w:sz w:val="20"/>
              </w:rPr>
              <w:t>қыркүйектегі</w:t>
            </w:r>
            <w:r>
              <w:br/>
            </w:r>
            <w:r>
              <w:rPr>
                <w:rFonts w:ascii="Times New Roman"/>
                <w:b w:val="false"/>
                <w:i w:val="false"/>
                <w:color w:val="000000"/>
                <w:sz w:val="20"/>
              </w:rPr>
              <w:t>№ 33/4</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Теміртау қаласы мен Ақтау кенті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4"/>
    <w:bookmarkStart w:name="z11" w:id="5"/>
    <w:p>
      <w:pPr>
        <w:spacing w:after="0"/>
        <w:ind w:left="0"/>
        <w:jc w:val="both"/>
      </w:pPr>
      <w:r>
        <w:rPr>
          <w:rFonts w:ascii="Times New Roman"/>
          <w:b w:val="false"/>
          <w:i w:val="false"/>
          <w:color w:val="000000"/>
          <w:sz w:val="28"/>
        </w:rPr>
        <w:t xml:space="preserve">
      1. Осы Теміртау қаласы және Ақтау кенті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08.08.2023 </w:t>
      </w:r>
      <w:r>
        <w:rPr>
          <w:rFonts w:ascii="Times New Roman"/>
          <w:b w:val="false"/>
          <w:i w:val="false"/>
          <w:color w:val="000000"/>
          <w:sz w:val="28"/>
        </w:rPr>
        <w:t>№ 7/6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"Теміртау қаласының жұмыспен қамту және әлеуметтік бағдарламалар бөлімі" мемлекеттік мекемесі мүгедектігі бар баланы үйде оқыту фактісін растайтын оқу орнынан анықтама негізінде жүргізеді.</w:t>
      </w:r>
    </w:p>
    <w:bookmarkEnd w:id="6"/>
    <w:bookmarkStart w:name="z13" w:id="7"/>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мүгедектігі бар балалардың ата-анасының біреуіне немесе өзге заңды өкілдеріне отбасының табысына қарамастан беріледі.</w:t>
      </w:r>
    </w:p>
    <w:bookmarkEnd w:id="7"/>
    <w:bookmarkStart w:name="z14"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08.08.2023 </w:t>
      </w:r>
      <w:r>
        <w:rPr>
          <w:rFonts w:ascii="Times New Roman"/>
          <w:b w:val="false"/>
          <w:i w:val="false"/>
          <w:color w:val="000000"/>
          <w:sz w:val="28"/>
        </w:rPr>
        <w:t>№ 7/6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Мүгедектігі бар балаларды үйде оқытуға жұмсалған шығындарды өтеу үшін қажетті құжаттардың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беріледі, бұл ретте жеке басын сәйкестендіру үшін қандастармен жеке басын куәландыратын құжаттың орнына қандас куәлігі беріледі.</w:t>
      </w:r>
    </w:p>
    <w:bookmarkEnd w:id="10"/>
    <w:bookmarkStart w:name="z17" w:id="11"/>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үш айлық есептік көрсеткішке тең, ай сайын.</w:t>
      </w:r>
    </w:p>
    <w:bookmarkEnd w:id="11"/>
    <w:bookmarkStart w:name="z18" w:id="12"/>
    <w:p>
      <w:pPr>
        <w:spacing w:after="0"/>
        <w:ind w:left="0"/>
        <w:jc w:val="both"/>
      </w:pPr>
      <w:r>
        <w:rPr>
          <w:rFonts w:ascii="Times New Roman"/>
          <w:b w:val="false"/>
          <w:i w:val="false"/>
          <w:color w:val="000000"/>
          <w:sz w:val="28"/>
        </w:rPr>
        <w:t xml:space="preserve">
      8. Үйде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