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c27" w14:textId="2c52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3 наурыздағы № 10/129 шешімі. Қазақстан Республикасының Әділет министрлігінде 2022 жылғы 25 наурызда № 27208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31,07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