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3758a" w14:textId="e0375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амбулаториялық емдеу кезінде тегін және (немесе) жеңілдікті шарттармен тегін медициналық көмектің кепілдік берілген көлемін, оның ішіндедәрілік заттарды, арнайы емдік өнімдерді, медициналық бұйымдарды қосымша беру туралы" Қызылорда облыстық мәслихатының 2020 жылғы 21 қазандағы № 474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2022 жылғы 15 сәуірдегі № 98 шешімі. Қазақстан Республикасының Әділет министрлігінде 2022 жылғы 22 сәуірде № 27715 болып тіркелді. Күші жойылды - Қызылорда облыстық мәслихатының 2024 жылғы 23 қазандағы № 120 шешімімен</w:t>
      </w:r>
    </w:p>
    <w:p>
      <w:pPr>
        <w:spacing w:after="0"/>
        <w:ind w:left="0"/>
        <w:jc w:val="both"/>
      </w:pPr>
      <w:r>
        <w:rPr>
          <w:rFonts w:ascii="Times New Roman"/>
          <w:b w:val="false"/>
          <w:i w:val="false"/>
          <w:color w:val="ff0000"/>
          <w:sz w:val="28"/>
        </w:rPr>
        <w:t xml:space="preserve">
      Ескерту. Күші жойылды - Қызылорда облыстық мәслихатының 23.10.2024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12-бабының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Қызылорда облыстық мәслихаты ШЕШТІ: </w:t>
      </w:r>
    </w:p>
    <w:bookmarkEnd w:id="0"/>
    <w:bookmarkStart w:name="z5" w:id="1"/>
    <w:p>
      <w:pPr>
        <w:spacing w:after="0"/>
        <w:ind w:left="0"/>
        <w:jc w:val="both"/>
      </w:pPr>
      <w:r>
        <w:rPr>
          <w:rFonts w:ascii="Times New Roman"/>
          <w:b w:val="false"/>
          <w:i w:val="false"/>
          <w:color w:val="000000"/>
          <w:sz w:val="28"/>
        </w:rPr>
        <w:t xml:space="preserve">
      1. "Азаматтардың жекелеген санаттарына амбулаториялық емдеу кезінде тегін және (немесе) жеңілдікті шарттармен тегін медициналық көмектің кепілдік берілген көлемін, оның ішінде дәрілік заттарды, арнайы емдік өнімдерді, медициналық бұйымдарды қосымша беру туралы" Қызылорда облыстық мәслихатының 2020 жылғы 21 қазандағы </w:t>
      </w:r>
      <w:r>
        <w:rPr>
          <w:rFonts w:ascii="Times New Roman"/>
          <w:b w:val="false"/>
          <w:i w:val="false"/>
          <w:color w:val="000000"/>
          <w:sz w:val="28"/>
        </w:rPr>
        <w:t>№ 474</w:t>
      </w:r>
      <w:r>
        <w:rPr>
          <w:rFonts w:ascii="Times New Roman"/>
          <w:b w:val="false"/>
          <w:i w:val="false"/>
          <w:color w:val="000000"/>
          <w:sz w:val="28"/>
        </w:rPr>
        <w:t xml:space="preserve"> шешіміне (нормативтік құқықтық актілерді мемлекеттік тіркеу Тізілімінде 7771 нөмірімен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қосымшасының</w:t>
      </w:r>
      <w:r>
        <w:rPr>
          <w:rFonts w:ascii="Times New Roman"/>
          <w:b w:val="false"/>
          <w:i w:val="false"/>
          <w:color w:val="000000"/>
          <w:sz w:val="28"/>
        </w:rPr>
        <w:t xml:space="preserve"> 4, 12, 15, 16 және 22 қатарлары мынадай редакцияда жазылсын: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 идиопатиялық артрит (балалардағы)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полиартритикалық формасы мен жүйелер бойынша зақымдану клиникалық белгілерінің болуы, этиотропты генді-инженерлік биологиялық дәрілік препаратты ем ретінде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 Адалимубаб, инъекцияға арналған ерітінді;</w:t>
            </w:r>
          </w:p>
          <w:bookmarkEnd w:id="3"/>
          <w:p>
            <w:pPr>
              <w:spacing w:after="20"/>
              <w:ind w:left="20"/>
              <w:jc w:val="both"/>
            </w:pPr>
            <w:r>
              <w:rPr>
                <w:rFonts w:ascii="Times New Roman"/>
                <w:b w:val="false"/>
                <w:i w:val="false"/>
                <w:color w:val="000000"/>
                <w:sz w:val="20"/>
              </w:rPr>
              <w:t>
</w:t>
            </w:r>
            <w:r>
              <w:rPr>
                <w:rFonts w:ascii="Times New Roman"/>
                <w:b w:val="false"/>
                <w:i w:val="false"/>
                <w:color w:val="000000"/>
                <w:sz w:val="20"/>
              </w:rPr>
              <w:t>- Инфликсимаб, инфузия үшін ерітінді дайындауға арналған лиофилизат;</w:t>
            </w:r>
          </w:p>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Көптік миелома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Патогенетикалық, Өмір сапасын жақсартады және өмір сүру ұзақтығын ұзартады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Иксазомиб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Дюшенн бұлшықет дистрофиясы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Патогенетикалық, Өмір сапасын жақсартады және өмір сүру ұзақтығын ұзартады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4"/>
          <w:p>
            <w:pPr>
              <w:spacing w:after="20"/>
              <w:ind w:left="20"/>
              <w:jc w:val="both"/>
            </w:pPr>
            <w:r>
              <w:rPr>
                <w:rFonts w:ascii="Times New Roman"/>
                <w:b w:val="false"/>
                <w:i w:val="false"/>
                <w:color w:val="000000"/>
                <w:sz w:val="20"/>
              </w:rPr>
              <w:t>
- Дефлазакорт таблетка;</w:t>
            </w:r>
          </w:p>
          <w:bookmarkEnd w:id="4"/>
          <w:p>
            <w:pPr>
              <w:spacing w:after="20"/>
              <w:ind w:left="20"/>
              <w:jc w:val="both"/>
            </w:pPr>
            <w:r>
              <w:rPr>
                <w:rFonts w:ascii="Times New Roman"/>
                <w:b w:val="false"/>
                <w:i w:val="false"/>
                <w:color w:val="000000"/>
                <w:sz w:val="20"/>
              </w:rPr>
              <w:t>
- Левокарнитин ішуге арналған ерітінді, инъекцияға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жеткіліксіздігі терминалдық сатысы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қоректік сұйықтық өмір сүру ұзақтығын ұзартады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5"/>
          <w:p>
            <w:pPr>
              <w:spacing w:after="20"/>
              <w:ind w:left="20"/>
              <w:jc w:val="both"/>
            </w:pPr>
            <w:r>
              <w:rPr>
                <w:rFonts w:ascii="Times New Roman"/>
                <w:b w:val="false"/>
                <w:i w:val="false"/>
                <w:color w:val="000000"/>
                <w:sz w:val="20"/>
              </w:rPr>
              <w:t>
Нутрикомп Дринк ренал-ванильді-200 грамм-1 құты;</w:t>
            </w:r>
          </w:p>
          <w:bookmarkEnd w:id="5"/>
          <w:p>
            <w:pPr>
              <w:spacing w:after="20"/>
              <w:ind w:left="20"/>
              <w:jc w:val="both"/>
            </w:pPr>
            <w:r>
              <w:rPr>
                <w:rFonts w:ascii="Times New Roman"/>
                <w:b w:val="false"/>
                <w:i w:val="false"/>
                <w:color w:val="000000"/>
                <w:sz w:val="20"/>
              </w:rPr>
              <w:t>
Нутриком стандарт-500,0 мл (0,5-л, энтеральді қоректендіруге арналған жүйе)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бұлшықетінің атрофиясы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ІІ типті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Нусинерсен 12 мг/5 мл</w:t>
            </w:r>
          </w:p>
        </w:tc>
      </w:tr>
    </w:tbl>
    <w:bookmarkStart w:name="z11" w:id="6"/>
    <w:p>
      <w:pPr>
        <w:spacing w:after="0"/>
        <w:ind w:left="0"/>
        <w:jc w:val="both"/>
      </w:pPr>
      <w:r>
        <w:rPr>
          <w:rFonts w:ascii="Times New Roman"/>
          <w:b w:val="false"/>
          <w:i w:val="false"/>
          <w:color w:val="000000"/>
          <w:sz w:val="28"/>
        </w:rPr>
        <w:t>
      аталған шешімнің қосымшасы 24 және 25, 26 қатарлармен толықтырылсын: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сапасын жақсартады және өмір сүру ұзақтығын ұзартады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xml:space="preserve">
Ритуксимаб көктамыр ішіне инфузия үшін ерітінді дайындауға арналған концентрат </w:t>
            </w:r>
          </w:p>
          <w:bookmarkEnd w:id="7"/>
          <w:p>
            <w:pPr>
              <w:spacing w:after="20"/>
              <w:ind w:left="20"/>
              <w:jc w:val="both"/>
            </w:pPr>
            <w:r>
              <w:rPr>
                <w:rFonts w:ascii="Times New Roman"/>
                <w:b w:val="false"/>
                <w:i w:val="false"/>
                <w:color w:val="000000"/>
                <w:sz w:val="20"/>
              </w:rPr>
              <w:t>
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Амиотрофиялық бүйірлік склероз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Рилузол қабықпен қапталған таблетка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Гепатоцеллюлярлық карцинома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сапасын жақсартады және өмір сүру ұзақтығын ұзартады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-Атезолизумаб, инфузия үшін ерітінді дайындауға арналған концентрат</w:t>
            </w:r>
          </w:p>
          <w:bookmarkEnd w:id="8"/>
          <w:p>
            <w:pPr>
              <w:spacing w:after="20"/>
              <w:ind w:left="20"/>
              <w:jc w:val="both"/>
            </w:pPr>
            <w:r>
              <w:rPr>
                <w:rFonts w:ascii="Times New Roman"/>
                <w:b w:val="false"/>
                <w:i w:val="false"/>
                <w:color w:val="000000"/>
                <w:sz w:val="20"/>
              </w:rPr>
              <w:t>
флакон</w:t>
            </w:r>
          </w:p>
        </w:tc>
      </w:tr>
    </w:tbl>
    <w:bookmarkStart w:name="z14" w:id="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Байкадамов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