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16b3" w14:textId="5b7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Қызылорда облысындағы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26 мамырдағы № 561 қаулысы. Қазақстан Республикасының Әділет министрлігінде 2022 жылғы 2 маусымда № 28328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және Қазақстан Республикасындағы спорт түрлерін саралау бойынша республикалық комиссияның 2021 жылғы 1 қазандағы № 1 хаттамасына сәйкес Қызылорда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2022-2023 жылдарға арналған Қызылорда облысындағы спорттың басым түрлерінің өңірлік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мәдениет және спорт басқармасы"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Қ.Ы. Нұртайға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Қызылорда облысындағы спорттың басым түрлерінің өңірлік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және әскери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күрес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спорты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(тас жол, велотрек, маунтинбайк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 боксы)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Уолд каратэ Федерейшн (World Karate Federation);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(World taekwondo Federation);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Миксд Мартиал Артс (Mixed Martial Arts);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- Глобал таеквондо федерейшн (Global taekwon-do federation Global).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