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095b" w14:textId="1df0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Арал ауданы әкімдігінің 2022 жылғы 11 наурыздағы № 33-қ қаулысы. Қазақстан Республикасының Әділет министрлігінде 2022 жылғы 24 наурызда № 27196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Арал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Арал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33-қ қаулысымен бекітілген</w:t>
            </w:r>
          </w:p>
        </w:tc>
      </w:tr>
    </w:tbl>
    <w:bookmarkStart w:name="z12" w:id="4"/>
    <w:p>
      <w:pPr>
        <w:spacing w:after="0"/>
        <w:ind w:left="0"/>
        <w:jc w:val="left"/>
      </w:pPr>
      <w:r>
        <w:rPr>
          <w:rFonts w:ascii="Times New Roman"/>
          <w:b/>
          <w:i w:val="false"/>
          <w:color w:val="000000"/>
        </w:rPr>
        <w:t xml:space="preserve"> 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"Арал аудандық тұрғын үй-коммуналдық шаруашылығы, жолаушылар көлігі, және автомобиль жолдары бөлімі" коммуналдық мемлекеттік мекемесі (бұдан әрі - Бөлім) Арал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"Арал аудандық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Арал ауданының бірыңғай сәулет бейнесін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Арал ауданының әкімдігі мынадай жұмыстарды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кезде) меншік иелерін әкімдіктің ресми интернет-ресурсында Арал ауданының бірыңғай сәулеттік келбетінің жобасымен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3"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 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41" w:id="33"/>
    <w:p>
      <w:pPr>
        <w:spacing w:after="0"/>
        <w:ind w:left="0"/>
        <w:jc w:val="left"/>
      </w:pPr>
      <w:r>
        <w:rPr>
          <w:rFonts w:ascii="Times New Roman"/>
          <w:b/>
          <w:i w:val="false"/>
          <w:color w:val="000000"/>
        </w:rPr>
        <w:t xml:space="preserve"> 4 тарау. Қорытынды ереже</w:t>
      </w:r>
    </w:p>
    <w:bookmarkEnd w:id="33"/>
    <w:bookmarkStart w:name="z42" w:id="34"/>
    <w:p>
      <w:pPr>
        <w:spacing w:after="0"/>
        <w:ind w:left="0"/>
        <w:jc w:val="both"/>
      </w:pPr>
      <w:r>
        <w:rPr>
          <w:rFonts w:ascii="Times New Roman"/>
          <w:b w:val="false"/>
          <w:i w:val="false"/>
          <w:color w:val="000000"/>
          <w:sz w:val="28"/>
        </w:rPr>
        <w:t>
      14. Арал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