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0c9a" w14:textId="3590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19 сәуірдегі № 173 шешімі. Қазақстан Республикасының Әділет министрлігінде 2022 жылғы 20 сәуірде № 27662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20284 болып тіркелген) сәйкес Қармақшы аудандық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метрі үшін 6,0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